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93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b/>
          <w:i/>
          <w:sz w:val="28"/>
          <w:highlight w:val="none"/>
        </w:rPr>
        <w:t>84</w:t>
      </w:r>
      <w:r>
        <w:rPr>
          <w:b/>
          <w:i/>
          <w:sz w:val="28"/>
          <w:highlight w:val="none"/>
        </w:rPr>
        <w:fldChar w:fldCharType="end"/>
      </w:r>
      <w:r>
        <w:rPr>
          <w:b/>
          <w:i/>
          <w:sz w:val="28"/>
          <w:highlight w:val="none"/>
        </w:rPr>
        <w:t>71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8th Nov 2021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19th Nov 2021</w:t>
      </w:r>
      <w:r>
        <w:rPr>
          <w:b/>
          <w:sz w:val="24"/>
          <w:highlight w:val="none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1462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17.2.1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Addition of CA_n1A-n3A into TC 7.3A Reference sensitivity for CA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NR_CADC_NR_LTE_DC_R17-UEConTest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2021-10-29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Rel-17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sz w:val="18"/>
                <w:highlight w:val="none"/>
              </w:rPr>
              <w:t>TR 21.900</w:t>
            </w:r>
            <w:r>
              <w:rPr>
                <w:rStyle w:val="4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The CA_n1A-n3A configuration is currently missing int TC 7.3A Reference sensitivity for CA.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 xml:space="preserve">Table </w:t>
            </w:r>
            <w:r>
              <w:rPr>
                <w:highlight w:val="none"/>
                <w:lang w:eastAsia="zh-CN"/>
              </w:rPr>
              <w:t>7.3A.0.5-1</w:t>
            </w:r>
          </w:p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Table 7.3A.1.5-1</w:t>
            </w:r>
          </w:p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default"/>
                <w:highlight w:val="none"/>
                <w:lang w:eastAsia="zh-Hans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default"/>
                <w:highlight w:val="none"/>
                <w:lang w:eastAsia="zh-Hans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 xml:space="preserve">7.3A.1_1: Added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default"/>
                <w:highlight w:val="none"/>
                <w:lang w:eastAsia="zh-Hans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default"/>
                <w:highlight w:val="none"/>
                <w:lang w:eastAsia="zh-Hans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into</w:t>
            </w:r>
            <w:r>
              <w:rPr>
                <w:highlight w:val="none"/>
              </w:rPr>
              <w:t xml:space="preserve"> Table 7.3A.1_1.4.1-1 and Table 7.3A.1_1.5-1</w:t>
            </w:r>
          </w:p>
          <w:p>
            <w:pPr>
              <w:pStyle w:val="81"/>
              <w:spacing w:after="0"/>
              <w:ind w:left="100"/>
              <w:rPr>
                <w:rFonts w:hint="eastAsia"/>
                <w:highlight w:val="none"/>
                <w:lang w:val="en-US" w:eastAsia="zh-Hans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highlight w:val="none"/>
              </w:rPr>
              <w:t>dded an editor</w:t>
            </w:r>
            <w:r>
              <w:rPr>
                <w:rFonts w:hint="default"/>
                <w:highlight w:val="none"/>
              </w:rPr>
              <w:t>’s note to indicate the T</w:t>
            </w:r>
            <w:r>
              <w:rPr>
                <w:rFonts w:hint="eastAsia"/>
                <w:highlight w:val="none"/>
                <w:lang w:val="en-US" w:eastAsia="zh-Hans"/>
              </w:rPr>
              <w:t>est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point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analysis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incomplete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TR</w:t>
            </w:r>
            <w:r>
              <w:rPr>
                <w:rFonts w:hint="default"/>
                <w:highlight w:val="none"/>
                <w:lang w:eastAsia="zh-Hans"/>
              </w:rPr>
              <w:t xml:space="preserve"> 38.905.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default"/>
                <w:highlight w:val="none"/>
                <w:lang w:eastAsia="zh-Hans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default"/>
                <w:highlight w:val="none"/>
                <w:lang w:eastAsia="zh-Hans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couldn’t be tested.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7.3</w:t>
            </w:r>
            <w:r>
              <w:rPr>
                <w:rFonts w:hint="eastAsia"/>
                <w:highlight w:val="none"/>
                <w:lang w:val="en-US" w:eastAsia="zh-Hans"/>
              </w:rPr>
              <w:t>A.0.5</w:t>
            </w:r>
            <w:r>
              <w:rPr>
                <w:rFonts w:hint="default"/>
                <w:highlight w:val="none"/>
                <w:lang w:eastAsia="zh-Hans"/>
              </w:rPr>
              <w:t xml:space="preserve"> 7.3</w:t>
            </w:r>
            <w:r>
              <w:rPr>
                <w:rFonts w:hint="eastAsia"/>
                <w:highlight w:val="none"/>
                <w:lang w:val="en-US" w:eastAsia="zh-Hans"/>
              </w:rPr>
              <w:t>A.1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7.3A.1_1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100" w:firstLineChars="50"/>
              <w:rPr>
                <w:rFonts w:hint="default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This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an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outcome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of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R5-</w:t>
            </w:r>
            <w:r>
              <w:rPr>
                <w:rFonts w:hint="default"/>
                <w:highlight w:val="none"/>
                <w:lang w:eastAsia="zh-Hans"/>
              </w:rPr>
              <w:t>217602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bookmarkStart w:id="3" w:name="_Toc36227078"/>
      <w:bookmarkStart w:id="4" w:name="_Toc27478364"/>
      <w:r>
        <w:rPr>
          <w:highlight w:val="none"/>
        </w:rPr>
        <w:t>7.3A.0.5</w:t>
      </w:r>
      <w:r>
        <w:rPr>
          <w:highlight w:val="none"/>
        </w:rPr>
        <w:tab/>
      </w:r>
      <w:r>
        <w:rPr>
          <w:highlight w:val="none"/>
        </w:rPr>
        <w:t>Reference sensitivity exceptions due to intermodulation interference due to 2UL CA</w:t>
      </w:r>
      <w:bookmarkEnd w:id="3"/>
      <w:bookmarkEnd w:id="4"/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For inter-band carrier aggregation with uplink assigned to two NR bands given in Table </w:t>
      </w:r>
      <w:r>
        <w:rPr>
          <w:highlight w:val="none"/>
        </w:rPr>
        <w:t>7.3A.0.5</w:t>
      </w:r>
      <w:r>
        <w:rPr>
          <w:highlight w:val="none"/>
          <w:lang w:eastAsia="zh-CN"/>
        </w:rPr>
        <w:t>-1 the reference sensitivity is defined only for the specific uplink and downlink test points specified in Table 7.3A.0.5-1. For these test points the reference sensitivity requirement specified in Table 7.3.2.3-1 and Table 7.3.2.3-2 are relaxed by the amount of the corresponding parameter MSD given in Table 7.3A.0.5-1.</w:t>
      </w:r>
    </w:p>
    <w:p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>Table 7.3A.0.5-1: 2DL/2UL interband Reference sensitivity QPSK P</w:t>
      </w:r>
      <w:r>
        <w:rPr>
          <w:highlight w:val="none"/>
          <w:vertAlign w:val="subscript"/>
          <w:lang w:eastAsia="zh-CN"/>
        </w:rPr>
        <w:t>REFSENS</w:t>
      </w:r>
      <w:r>
        <w:rPr>
          <w:highlight w:val="none"/>
          <w:lang w:eastAsia="zh-CN"/>
        </w:rPr>
        <w:t xml:space="preserve"> and uplink/downlink configurations</w:t>
      </w:r>
    </w:p>
    <w:tbl>
      <w:tblPr>
        <w:tblStyle w:val="47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rPr>
          <w:trHeight w:val="20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 Band / Channel bandwidth /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Source of IMD</w:t>
            </w:r>
          </w:p>
        </w:tc>
      </w:tr>
      <w:tr>
        <w:trPr>
          <w:trHeight w:val="648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NR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CA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Configuration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NR</w:t>
            </w:r>
            <w:r>
              <w:rPr>
                <w:highlight w:val="none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F</w:t>
            </w:r>
            <w:r>
              <w:rPr>
                <w:highlight w:val="none"/>
                <w:vertAlign w:val="subscript"/>
              </w:rPr>
              <w:t>c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UL/DL BW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UL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C</w:t>
            </w:r>
            <w:r>
              <w:rPr>
                <w:highlight w:val="none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F</w:t>
            </w:r>
            <w:r>
              <w:rPr>
                <w:highlight w:val="none"/>
                <w:vertAlign w:val="subscript"/>
              </w:rPr>
              <w:t>c</w:t>
            </w:r>
            <w:r>
              <w:rPr>
                <w:highlight w:val="none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MSD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</w:tr>
      <w:tr>
        <w:trPr>
          <w:trHeight w:val="113" w:hRule="atLeast"/>
          <w:jc w:val="center"/>
          <w:ins w:id="0" w:author="Yu SHI-China Unicom" w:date="2021-10-30T11:49:03Z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" w:author="Yu SHI-China Unicom" w:date="2021-10-30T11:49:03Z"/>
                <w:rFonts w:hint="eastAsia" w:ascii="Arial" w:hAnsi="Arial" w:eastAsia="宋体"/>
                <w:sz w:val="18"/>
                <w:highlight w:val="none"/>
                <w:lang w:val="en-US" w:eastAsia="zh-Hans"/>
              </w:rPr>
            </w:pPr>
            <w:ins w:id="2" w:author="Yu SHI-China Unicom" w:date="2021-10-30T11:49:2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Hans"/>
                </w:rPr>
                <w:t>CA_n</w:t>
              </w:r>
            </w:ins>
            <w:ins w:id="3" w:author="Yu SHI-China Unicom" w:date="2021-10-30T11:49:23Z">
              <w:r>
                <w:rPr>
                  <w:rFonts w:hint="default" w:ascii="Arial" w:hAnsi="Arial" w:eastAsia="宋体"/>
                  <w:sz w:val="18"/>
                  <w:highlight w:val="none"/>
                  <w:lang w:eastAsia="zh-Hans"/>
                </w:rPr>
                <w:t>1</w:t>
              </w:r>
            </w:ins>
            <w:ins w:id="4" w:author="Yu SHI-China Unicom" w:date="2021-10-30T11:49:2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Hans"/>
                </w:rPr>
                <w:t>A-</w:t>
              </w:r>
            </w:ins>
            <w:ins w:id="5" w:author="Yu SHI-China Unicom" w:date="2021-10-30T11:49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Hans"/>
                </w:rPr>
                <w:t>n</w:t>
              </w:r>
            </w:ins>
            <w:ins w:id="6" w:author="Yu SHI-China Unicom" w:date="2021-10-30T11:54:54Z">
              <w:r>
                <w:rPr>
                  <w:rFonts w:hint="default" w:ascii="Arial" w:hAnsi="Arial" w:eastAsia="宋体"/>
                  <w:sz w:val="18"/>
                  <w:highlight w:val="none"/>
                  <w:lang w:eastAsia="zh-Hans"/>
                </w:rPr>
                <w:t>3</w:t>
              </w:r>
            </w:ins>
            <w:ins w:id="7" w:author="Yu SHI-China Unicom" w:date="2021-10-30T11:49:3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Hans"/>
                </w:rPr>
                <w:t>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" w:author="Yu SHI-China Unicom" w:date="2021-10-30T11:49:03Z"/>
                <w:rFonts w:hint="eastAsia" w:ascii="Arial" w:hAnsi="Arial" w:eastAsia="Times New Roman" w:cs="Times New Roman"/>
                <w:sz w:val="18"/>
                <w:highlight w:val="none"/>
                <w:lang w:val="en-US" w:eastAsia="zh-Hans" w:bidi="ar-SA"/>
              </w:rPr>
            </w:pPr>
            <w:ins w:id="9" w:author="Yu SHI-China Unicom" w:date="2021-10-30T11:50:28Z">
              <w:r>
                <w:rPr>
                  <w:rFonts w:hint="eastAsia" w:cs="Times New Roman"/>
                  <w:sz w:val="18"/>
                  <w:highlight w:val="none"/>
                  <w:lang w:val="en-US" w:eastAsia="zh-Hans" w:bidi="ar-SA"/>
                </w:rPr>
                <w:t>n</w:t>
              </w:r>
            </w:ins>
            <w:ins w:id="10" w:author="Yu SHI-China Unicom" w:date="2021-10-30T11:50:29Z">
              <w:r>
                <w:rPr>
                  <w:rFonts w:hint="default" w:cs="Times New Roman"/>
                  <w:sz w:val="18"/>
                  <w:highlight w:val="none"/>
                  <w:lang w:eastAsia="zh-Hans" w:bidi="ar-SA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" w:author="Yu SHI-China Unicom" w:date="2021-10-30T11:49:03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12" w:author="Yu SHI-China Unicom" w:date="2021-10-30T11:51:18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195</w:t>
              </w:r>
            </w:ins>
            <w:ins w:id="13" w:author="Yu SHI-China Unicom" w:date="2021-10-30T11:51:19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" w:author="Yu SHI-China Unicom" w:date="2021-10-30T11:49:03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15" w:author="Yu SHI-China Unicom" w:date="2021-10-30T11:51:42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" w:author="Yu SHI-China Unicom" w:date="2021-10-30T11:49:03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17" w:author="Yu SHI-China Unicom" w:date="2021-10-30T11:51:45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" w:author="Yu SHI-China Unicom" w:date="2021-10-30T11:49:03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19" w:author="Yu SHI-China Unicom" w:date="2021-10-30T11:52:15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2</w:t>
              </w:r>
            </w:ins>
            <w:ins w:id="20" w:author="Yu SHI-China Unicom" w:date="2021-10-30T11:52:16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14</w:t>
              </w:r>
            </w:ins>
            <w:ins w:id="21" w:author="Yu SHI-China Unicom" w:date="2021-10-30T11:52:17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" w:author="Yu SHI-China Unicom" w:date="2021-10-30T11:49:03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23" w:author="Yu SHI-China Unicom" w:date="2021-10-30T11:54:44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2</w:t>
              </w:r>
            </w:ins>
            <w:ins w:id="24" w:author="Yu SHI-China Unicom" w:date="2021-10-30T11:54:45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Yu SHI-China Unicom" w:date="2021-10-30T11:49:03Z"/>
                <w:rFonts w:hint="eastAsia" w:ascii="Arial" w:hAnsi="Arial" w:eastAsia="宋体"/>
                <w:sz w:val="18"/>
                <w:highlight w:val="none"/>
                <w:lang w:val="en-US" w:eastAsia="zh-Hans"/>
              </w:rPr>
            </w:pPr>
            <w:ins w:id="26" w:author="Yu SHI-China Unicom" w:date="2021-10-30T11:52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Han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1-10-30T11:49:03Z"/>
                <w:rFonts w:hint="default" w:ascii="Arial" w:hAnsi="Arial" w:eastAsia="Times New Roman"/>
                <w:sz w:val="18"/>
                <w:szCs w:val="22"/>
                <w:highlight w:val="none"/>
                <w:lang w:val="en-US" w:eastAsia="ja-JP"/>
              </w:rPr>
            </w:pPr>
            <w:ins w:id="28" w:author="Yu SHI-China Unicom" w:date="2021-10-30T11:52:46Z">
              <w:r>
                <w:rPr>
                  <w:rFonts w:hint="default" w:ascii="Arial" w:hAnsi="Arial" w:eastAsia="Times New Roman"/>
                  <w:sz w:val="18"/>
                  <w:szCs w:val="22"/>
                  <w:highlight w:val="none"/>
                  <w:lang w:val="en-US" w:eastAsia="ja-JP"/>
                </w:rPr>
                <w:t>IMD3</w:t>
              </w:r>
            </w:ins>
          </w:p>
        </w:tc>
      </w:tr>
      <w:tr>
        <w:trPr>
          <w:trHeight w:val="113" w:hRule="atLeast"/>
          <w:jc w:val="center"/>
          <w:ins w:id="29" w:author="Yu SHI-China Unicom" w:date="2021-10-30T11:49:14Z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Yu SHI-China Unicom" w:date="2021-10-30T11:49:14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1" w:author="Yu SHI-China Unicom" w:date="2021-10-30T11:49:14Z"/>
                <w:rFonts w:hint="eastAsia" w:ascii="Arial" w:hAnsi="Arial" w:eastAsia="Times New Roman" w:cs="Times New Roman"/>
                <w:sz w:val="18"/>
                <w:highlight w:val="none"/>
                <w:lang w:val="en-US" w:eastAsia="zh-Hans" w:bidi="ar-SA"/>
              </w:rPr>
            </w:pPr>
            <w:ins w:id="32" w:author="Yu SHI-China Unicom" w:date="2021-10-30T11:50:42Z">
              <w:r>
                <w:rPr>
                  <w:rFonts w:hint="eastAsia" w:cs="Times New Roman"/>
                  <w:sz w:val="18"/>
                  <w:highlight w:val="none"/>
                  <w:lang w:val="en-US" w:eastAsia="zh-Hans" w:bidi="ar-SA"/>
                </w:rPr>
                <w:t>n</w:t>
              </w:r>
            </w:ins>
            <w:ins w:id="33" w:author="Yu SHI-China Unicom" w:date="2021-10-30T11:50:39Z">
              <w:r>
                <w:rPr>
                  <w:rFonts w:hint="default" w:cs="Times New Roman"/>
                  <w:sz w:val="18"/>
                  <w:highlight w:val="none"/>
                  <w:lang w:eastAsia="zh-Hans" w:bidi="ar-SA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4" w:author="Yu SHI-China Unicom" w:date="2021-10-30T11:49:14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35" w:author="Yu SHI-China Unicom" w:date="2021-10-30T11:51:21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1</w:t>
              </w:r>
            </w:ins>
            <w:ins w:id="36" w:author="Yu SHI-China Unicom" w:date="2021-10-30T11:51:22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7</w:t>
              </w:r>
            </w:ins>
            <w:ins w:id="37" w:author="Yu SHI-China Unicom" w:date="2021-10-30T11:51:23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8" w:author="Yu SHI-China Unicom" w:date="2021-10-30T11:49:14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39" w:author="Yu SHI-China Unicom" w:date="2021-10-30T11:51:43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0" w:author="Yu SHI-China Unicom" w:date="2021-10-30T11:49:14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41" w:author="Yu SHI-China Unicom" w:date="2021-10-30T11:51:47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2</w:t>
              </w:r>
            </w:ins>
            <w:ins w:id="42" w:author="Yu SHI-China Unicom" w:date="2021-10-30T11:51:48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3" w:author="Yu SHI-China Unicom" w:date="2021-10-30T11:49:14Z"/>
                <w:rFonts w:ascii="Arial" w:hAnsi="Arial" w:eastAsia="Times New Roman" w:cs="Times New Roman"/>
                <w:sz w:val="18"/>
                <w:highlight w:val="none"/>
                <w:lang w:eastAsia="zh-CN" w:bidi="ar-SA"/>
              </w:rPr>
            </w:pPr>
            <w:ins w:id="44" w:author="Yu SHI-China Unicom" w:date="2021-10-30T11:52:31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1</w:t>
              </w:r>
            </w:ins>
            <w:ins w:id="45" w:author="Yu SHI-China Unicom" w:date="2021-10-30T11:52:32Z">
              <w:r>
                <w:rPr>
                  <w:rFonts w:cs="Times New Roman"/>
                  <w:sz w:val="18"/>
                  <w:highlight w:val="none"/>
                  <w:lang w:eastAsia="zh-CN" w:bidi="ar-SA"/>
                </w:rPr>
                <w:t>855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6" w:author="Yu SHI-China Unicom" w:date="2021-10-30T11:49:14Z"/>
                <w:rFonts w:hint="eastAsia" w:ascii="Arial" w:hAnsi="Arial" w:eastAsia="Times New Roman" w:cs="Times New Roman"/>
                <w:sz w:val="18"/>
                <w:highlight w:val="none"/>
                <w:lang w:val="en-US" w:eastAsia="zh-Hans" w:bidi="ar-SA"/>
              </w:rPr>
            </w:pPr>
            <w:ins w:id="47" w:author="Yu SHI-China Unicom" w:date="2021-10-30T11:54:49Z">
              <w:r>
                <w:rPr>
                  <w:rFonts w:hint="eastAsia" w:cs="Times New Roman"/>
                  <w:sz w:val="18"/>
                  <w:highlight w:val="none"/>
                  <w:lang w:val="en-US" w:eastAsia="zh-Hans" w:bidi="ar-SA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Yu SHI-China Unicom" w:date="2021-10-30T11:49:14Z"/>
                <w:rFonts w:hint="eastAsia" w:ascii="Arial" w:hAnsi="Arial" w:eastAsia="宋体"/>
                <w:sz w:val="18"/>
                <w:highlight w:val="none"/>
                <w:lang w:val="en-US" w:eastAsia="zh-Hans"/>
              </w:rPr>
            </w:pPr>
            <w:ins w:id="49" w:author="Yu SHI-China Unicom" w:date="2021-10-30T11:5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Han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Yu SHI-China Unicom" w:date="2021-10-30T11:49:14Z"/>
                <w:rFonts w:ascii="Arial" w:hAnsi="Arial" w:eastAsia="Times New Roman"/>
                <w:sz w:val="18"/>
                <w:szCs w:val="22"/>
                <w:highlight w:val="none"/>
                <w:lang w:eastAsia="ja-JP"/>
              </w:rPr>
            </w:pPr>
            <w:ins w:id="51" w:author="Yu SHI-China Unicom" w:date="2021-10-30T11:52:52Z">
              <w:r>
                <w:rPr>
                  <w:szCs w:val="22"/>
                  <w:highlight w:val="none"/>
                  <w:lang w:eastAsia="ja-JP"/>
                  <w:rPrChange w:id="52" w:author="Yu SHI-China Unicom" w:date="2021-10-30T11:54:18Z">
                    <w:rPr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  <w:highlight w:val="none"/>
                <w:lang w:eastAsia="ja-JP"/>
              </w:rPr>
              <w:t>_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highlight w:val="none"/>
                <w:lang w:eastAsia="ja-JP"/>
              </w:rPr>
              <w:t>1A-n78A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n1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1950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8.0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IMD4</w:t>
            </w:r>
          </w:p>
        </w:tc>
      </w:tr>
      <w:tr>
        <w:trPr>
          <w:trHeight w:val="113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1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ja-JP"/>
              </w:rPr>
              <w:t>10.7</w:t>
            </w:r>
            <w:r>
              <w:rPr>
                <w:rFonts w:ascii="Arial" w:hAnsi="Arial" w:eastAsia="宋体"/>
                <w:sz w:val="18"/>
                <w:highlight w:val="none"/>
                <w:vertAlign w:val="superscript"/>
                <w:lang w:eastAsia="en-US"/>
              </w:rPr>
              <w:t>5</w:t>
            </w: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>
        <w:trPr>
          <w:trHeight w:val="113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3710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N/A</w:t>
            </w:r>
          </w:p>
        </w:tc>
      </w:tr>
      <w:tr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  <w:lang w:eastAsia="ja-JP"/>
              </w:rPr>
              <w:t>_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1740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1835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[26]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IMD2</w:t>
            </w:r>
            <w:r>
              <w:rPr>
                <w:highlight w:val="none"/>
                <w:vertAlign w:val="superscript"/>
              </w:rPr>
              <w:t>4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[28.7</w:t>
            </w:r>
            <w:r>
              <w:rPr>
                <w:highlight w:val="none"/>
                <w:vertAlign w:val="superscript"/>
              </w:rPr>
              <w:t>5</w:t>
            </w:r>
            <w:r>
              <w:rPr>
                <w:highlight w:val="none"/>
                <w:lang w:eastAsia="ja-JP"/>
              </w:rPr>
              <w:t>]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rPr>
          <w:trHeight w:val="20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3575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3575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N/A</w:t>
            </w:r>
          </w:p>
        </w:tc>
      </w:tr>
      <w:tr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  <w:lang w:eastAsia="ja-JP"/>
              </w:rPr>
              <w:t>_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1765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1860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[8.0]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IMD4</w:t>
            </w:r>
            <w:r>
              <w:rPr>
                <w:highlight w:val="none"/>
                <w:vertAlign w:val="superscript"/>
              </w:rPr>
              <w:t>4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[10.7</w:t>
            </w:r>
            <w:r>
              <w:rPr>
                <w:highlight w:val="none"/>
                <w:vertAlign w:val="superscript"/>
              </w:rPr>
              <w:t>5</w:t>
            </w:r>
            <w:r>
              <w:rPr>
                <w:highlight w:val="none"/>
                <w:lang w:eastAsia="ja-JP"/>
              </w:rPr>
              <w:t>]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3435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3435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N/A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CA_n8A-n78A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IMD4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3635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3635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N/A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CA</w:t>
            </w:r>
            <w:r>
              <w:rPr>
                <w:highlight w:val="none"/>
              </w:rPr>
              <w:t>_n</w:t>
            </w:r>
            <w:r>
              <w:rPr>
                <w:highlight w:val="none"/>
                <w:lang w:eastAsia="ja-JP"/>
              </w:rPr>
              <w:t>66A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ja-JP"/>
              </w:rPr>
              <w:t>n71</w:t>
            </w:r>
            <w:r>
              <w:rPr>
                <w:highlight w:val="none"/>
              </w:rPr>
              <w:t>A</w:t>
            </w:r>
          </w:p>
          <w:p>
            <w:pPr>
              <w:pStyle w:val="52"/>
              <w:rPr>
                <w:rFonts w:eastAsia="Yu Mincho" w:cs="Arial"/>
                <w:highlight w:val="none"/>
              </w:rPr>
            </w:pPr>
            <w:r>
              <w:rPr>
                <w:rFonts w:eastAsia="Yu Mincho" w:cs="Arial"/>
                <w:highlight w:val="none"/>
                <w:lang w:eastAsia="ja-JP"/>
              </w:rPr>
              <w:t>CA</w:t>
            </w:r>
            <w:r>
              <w:rPr>
                <w:rFonts w:eastAsia="Yu Mincho" w:cs="Arial"/>
                <w:highlight w:val="none"/>
              </w:rPr>
              <w:t>_n</w:t>
            </w:r>
            <w:r>
              <w:rPr>
                <w:rFonts w:eastAsia="Yu Mincho" w:cs="Arial"/>
                <w:highlight w:val="none"/>
                <w:lang w:eastAsia="ja-JP"/>
              </w:rPr>
              <w:t>66</w:t>
            </w:r>
            <w:r>
              <w:rPr>
                <w:rFonts w:cs="Arial"/>
                <w:highlight w:val="none"/>
                <w:lang w:eastAsia="zh-CN"/>
              </w:rPr>
              <w:t>(2</w:t>
            </w:r>
            <w:r>
              <w:rPr>
                <w:rFonts w:eastAsia="Yu Mincho" w:cs="Arial"/>
                <w:highlight w:val="none"/>
                <w:lang w:eastAsia="ja-JP"/>
              </w:rPr>
              <w:t>A</w:t>
            </w:r>
            <w:r>
              <w:rPr>
                <w:rFonts w:cs="Arial"/>
                <w:highlight w:val="none"/>
                <w:lang w:eastAsia="zh-CN"/>
              </w:rPr>
              <w:t>)</w:t>
            </w:r>
            <w:r>
              <w:rPr>
                <w:rFonts w:eastAsia="Yu Mincho" w:cs="Arial"/>
                <w:highlight w:val="none"/>
              </w:rPr>
              <w:t>-</w:t>
            </w:r>
            <w:r>
              <w:rPr>
                <w:rFonts w:eastAsia="Yu Mincho" w:cs="Arial"/>
                <w:highlight w:val="none"/>
                <w:lang w:eastAsia="ja-JP"/>
              </w:rPr>
              <w:t>n71</w:t>
            </w:r>
            <w:r>
              <w:rPr>
                <w:rFonts w:eastAsia="Yu Mincho" w:cs="Arial"/>
                <w:highlight w:val="none"/>
              </w:rPr>
              <w:t>A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CA_n66B-n71A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IMD4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629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N/A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CA</w:t>
            </w:r>
            <w:r>
              <w:rPr>
                <w:highlight w:val="none"/>
              </w:rPr>
              <w:t>_n</w:t>
            </w:r>
            <w:r>
              <w:rPr>
                <w:highlight w:val="none"/>
                <w:lang w:eastAsia="ja-JP"/>
              </w:rPr>
              <w:t>70A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ja-JP"/>
              </w:rPr>
              <w:t>n71</w:t>
            </w:r>
            <w:r>
              <w:rPr>
                <w:highlight w:val="none"/>
              </w:rPr>
              <w:t>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n70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1697.5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1997.5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IMD4</w:t>
            </w:r>
          </w:p>
        </w:tc>
      </w:tr>
      <w:tr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N/A</w:t>
            </w:r>
          </w:p>
        </w:tc>
      </w:tr>
      <w:tr>
        <w:trPr>
          <w:trHeight w:val="20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Both of the transmitters shall be set min(+20 dBm, </w:t>
            </w:r>
            <w:r>
              <w:rPr>
                <w:highlight w:val="none"/>
                <w:lang w:eastAsia="zh-CN"/>
              </w:rPr>
              <w:t>P</w:t>
            </w:r>
            <w:r>
              <w:rPr>
                <w:highlight w:val="none"/>
                <w:vertAlign w:val="subscript"/>
                <w:lang w:eastAsia="zh-CN"/>
              </w:rPr>
              <w:t>CMAX_L,f,c</w:t>
            </w:r>
            <w:r>
              <w:rPr>
                <w:highlight w:val="none"/>
              </w:rPr>
              <w:t>) as defined in subclause 6.2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4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 xml:space="preserve"> = 0</w:t>
            </w:r>
            <w:r>
              <w:rPr>
                <w:highlight w:val="none"/>
                <w:lang w:eastAsia="zh-CN"/>
              </w:rPr>
              <w:t>, 15kHz SCS is assumed.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ja-JP"/>
              </w:rPr>
              <w:t>N</w:t>
            </w:r>
            <w:r>
              <w:rPr>
                <w:highlight w:val="none"/>
              </w:rPr>
              <w:t xml:space="preserve">o requirements apply when there is at least one individual RE within the </w:t>
            </w:r>
            <w:r>
              <w:rPr>
                <w:highlight w:val="none"/>
                <w:lang w:eastAsia="ja-JP"/>
              </w:rPr>
              <w:t>intermodulation generated by the dual uplink</w:t>
            </w:r>
            <w:r>
              <w:rPr>
                <w:highlight w:val="none"/>
              </w:rPr>
              <w:t xml:space="preserve"> is within the </w:t>
            </w:r>
            <w:r>
              <w:rPr>
                <w:highlight w:val="none"/>
                <w:lang w:eastAsia="ja-JP"/>
              </w:rPr>
              <w:t xml:space="preserve">downlink </w:t>
            </w:r>
            <w:r>
              <w:rPr>
                <w:highlight w:val="none"/>
              </w:rPr>
              <w:t xml:space="preserve">transmission bandwidth of the </w:t>
            </w:r>
            <w:r>
              <w:rPr>
                <w:highlight w:val="none"/>
                <w:lang w:eastAsia="ja-JP"/>
              </w:rPr>
              <w:t>FDD</w:t>
            </w:r>
            <w:r>
              <w:rPr>
                <w:highlight w:val="none"/>
              </w:rPr>
              <w:t xml:space="preserve"> band. The reference sensitivity </w:t>
            </w:r>
            <w:r>
              <w:rPr>
                <w:highlight w:val="none"/>
                <w:lang w:eastAsia="ja-JP"/>
              </w:rPr>
              <w:t xml:space="preserve">should </w:t>
            </w:r>
            <w:r>
              <w:rPr>
                <w:highlight w:val="none"/>
              </w:rPr>
              <w:t xml:space="preserve">only </w:t>
            </w:r>
            <w:r>
              <w:rPr>
                <w:highlight w:val="none"/>
                <w:lang w:eastAsia="ja-JP"/>
              </w:rPr>
              <w:t xml:space="preserve">be </w:t>
            </w:r>
            <w:r>
              <w:rPr>
                <w:highlight w:val="none"/>
              </w:rPr>
              <w:t>verified when this is not the case (the requirements specified in clause 7.3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apply).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subject to IMD5 also which MSD is not specified</w:t>
            </w:r>
            <w:r>
              <w:rPr>
                <w:highlight w:val="none"/>
                <w:lang w:eastAsia="ja-JP"/>
              </w:rPr>
              <w:t>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only if operation with 4 antenna ports is supported in the band with carrier aggregation configured.</w:t>
            </w:r>
          </w:p>
        </w:tc>
      </w:tr>
    </w:tbl>
    <w:p>
      <w:pPr>
        <w:rPr>
          <w:highlight w:val="none"/>
        </w:r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 S</w:t>
      </w:r>
      <w:r>
        <w:rPr>
          <w:rFonts w:hint="eastAsia" w:eastAsia="??"/>
          <w:color w:val="FF0000"/>
          <w:sz w:val="32"/>
          <w:highlight w:val="none"/>
          <w:lang w:val="en-US" w:eastAsia="zh-Hans"/>
        </w:rPr>
        <w:t>KIPPED</w:t>
      </w:r>
      <w:r>
        <w:rPr>
          <w:rFonts w:eastAsia="??"/>
          <w:color w:val="FF0000"/>
          <w:sz w:val="32"/>
          <w:highlight w:val="none"/>
        </w:rPr>
        <w:t>&gt;&gt;&gt;</w:t>
      </w:r>
    </w:p>
    <w:p>
      <w:pPr>
        <w:pStyle w:val="8"/>
        <w:rPr>
          <w:highlight w:val="none"/>
        </w:rPr>
      </w:pPr>
      <w:bookmarkStart w:id="5" w:name="_Toc36227086"/>
      <w:bookmarkStart w:id="6" w:name="_Toc27478372"/>
      <w:r>
        <w:rPr>
          <w:highlight w:val="none"/>
        </w:rPr>
        <w:t>7.3A.1.5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5"/>
      <w:bookmarkEnd w:id="6"/>
    </w:p>
    <w:p>
      <w:pPr>
        <w:rPr>
          <w:highlight w:val="none"/>
        </w:rPr>
      </w:pPr>
      <w:r>
        <w:rPr>
          <w:highlight w:val="none"/>
        </w:rPr>
        <w:t xml:space="preserve">For </w:t>
      </w:r>
      <w:bookmarkStart w:id="7" w:name="OLE_LINK5"/>
      <w:r>
        <w:rPr>
          <w:highlight w:val="none"/>
        </w:rPr>
        <w:t xml:space="preserve">2DL carrier aggregation, </w:t>
      </w:r>
      <w:r>
        <w:rPr>
          <w:highlight w:val="none"/>
          <w:lang w:eastAsia="zh-CN"/>
        </w:rPr>
        <w:t>t</w:t>
      </w:r>
      <w:r>
        <w:rPr>
          <w:highlight w:val="none"/>
        </w:rPr>
        <w:t xml:space="preserve">est </w:t>
      </w:r>
      <w:r>
        <w:rPr>
          <w:highlight w:val="none"/>
          <w:lang w:eastAsia="zh-CN"/>
        </w:rPr>
        <w:t>p</w:t>
      </w:r>
      <w:r>
        <w:rPr>
          <w:highlight w:val="none"/>
        </w:rPr>
        <w:t>arameters are specified in table 7.3A.1.4.1-1, 7.3A.1.4.1-2 and 7.3A.1.4.1-3</w:t>
      </w:r>
      <w:bookmarkEnd w:id="7"/>
      <w:r>
        <w:rPr>
          <w:highlight w:val="none"/>
        </w:rP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8" w:name="OLE_LINK3"/>
      <w:r>
        <w:rPr>
          <w:highlight w:val="none"/>
          <w:lang w:eastAsia="zh-CN"/>
        </w:rPr>
        <w:t>non-SDL</w:t>
      </w:r>
      <w:r>
        <w:rPr>
          <w:highlight w:val="none"/>
        </w:rPr>
        <w:t xml:space="preserve"> carrier for 2 Rx antenna port</w:t>
      </w:r>
      <w:bookmarkEnd w:id="8"/>
      <w:r>
        <w:rPr>
          <w:highlight w:val="none"/>
        </w:rPr>
        <w:t xml:space="preserve">, in table 7.3.2.5-2 for </w:t>
      </w:r>
      <w:r>
        <w:rPr>
          <w:highlight w:val="none"/>
          <w:lang w:eastAsia="zh-CN"/>
        </w:rPr>
        <w:t>non-SDL</w:t>
      </w:r>
      <w:r>
        <w:rPr>
          <w:highlight w:val="none"/>
        </w:rPr>
        <w:t xml:space="preserve"> carrier for 4 Rx antenna port </w:t>
      </w:r>
      <w:bookmarkStart w:id="9" w:name="OLE_LINK10"/>
      <w:r>
        <w:rPr>
          <w:highlight w:val="none"/>
        </w:rPr>
        <w:t xml:space="preserve">and in table 7.3A.1.5-2 </w:t>
      </w:r>
      <w:r>
        <w:rPr>
          <w:highlight w:val="none"/>
          <w:lang w:eastAsia="zh-CN"/>
        </w:rPr>
        <w:t>for SDL</w:t>
      </w:r>
      <w:r>
        <w:rPr>
          <w:highlight w:val="none"/>
        </w:rPr>
        <w:t xml:space="preserve"> carrier</w:t>
      </w:r>
      <w:bookmarkEnd w:id="9"/>
      <w:r>
        <w:rPr>
          <w:highlight w:val="none"/>
        </w:rPr>
        <w:t xml:space="preserve"> with following additional requirements:</w:t>
      </w:r>
    </w:p>
    <w:p>
      <w:pPr>
        <w:rPr>
          <w:highlight w:val="none"/>
        </w:rPr>
      </w:pPr>
      <w:r>
        <w:rPr>
          <w:highlight w:val="none"/>
        </w:rPr>
        <w:t>The test requirement of configurations for CA operating band including Band n41 also apply for the corresponding CA operating bands with Band n90 replacing Band n41.</w:t>
      </w:r>
    </w:p>
    <w:p>
      <w:pPr>
        <w:rPr>
          <w:highlight w:val="none"/>
        </w:rPr>
      </w:pPr>
      <w:bookmarkStart w:id="10" w:name="OLE_LINK88"/>
      <w:r>
        <w:rPr>
          <w:highlight w:val="none"/>
        </w:rPr>
        <w:t>For the UE which supports inter-band carrier aggregation, the test requirement for reference sensitivity shall be increased by the amount given by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defined in clause 7.3A.0.3 for the applicable operating bands. Unless otherwise stated, ΔR</w:t>
      </w:r>
      <w:r>
        <w:rPr>
          <w:highlight w:val="none"/>
          <w:vertAlign w:val="subscript"/>
        </w:rPr>
        <w:t xml:space="preserve">IB,c </w:t>
      </w:r>
      <w:r>
        <w:rPr>
          <w:highlight w:val="none"/>
        </w:rPr>
        <w:t>is set to zero.</w:t>
      </w:r>
      <w:bookmarkEnd w:id="10"/>
    </w:p>
    <w:p>
      <w:pPr>
        <w:rPr>
          <w:highlight w:val="none"/>
        </w:rPr>
      </w:pPr>
      <w:bookmarkStart w:id="11" w:name="OLE_LINK6"/>
      <w:r>
        <w:rPr>
          <w:highlight w:val="none"/>
        </w:rPr>
        <w:t xml:space="preserve">For intra-band non-contiguous 2 DL CA, the test requirement for shall be increased by </w:t>
      </w:r>
      <w:r>
        <w:rPr>
          <w:rFonts w:cs="Arial"/>
          <w:highlight w:val="none"/>
        </w:rPr>
        <w:t>Δ</w:t>
      </w:r>
      <w:r>
        <w:rPr>
          <w:highlight w:val="none"/>
        </w:rPr>
        <w:t>R</w:t>
      </w:r>
      <w:r>
        <w:rPr>
          <w:sz w:val="13"/>
          <w:szCs w:val="13"/>
          <w:highlight w:val="none"/>
        </w:rPr>
        <w:t xml:space="preserve">IBNC </w:t>
      </w:r>
      <w:r>
        <w:rPr>
          <w:highlight w:val="none"/>
        </w:rPr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>
      <w:pPr>
        <w:pStyle w:val="55"/>
        <w:rPr>
          <w:highlight w:val="none"/>
        </w:rPr>
      </w:pPr>
      <w:r>
        <w:rPr>
          <w:highlight w:val="none"/>
        </w:rPr>
        <w:t>Table 7.3A.1.5-1: Reference sensitivity requirement for 2DL CA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>
        <w:trPr>
          <w:jc w:val="center"/>
        </w:trPr>
        <w:tc>
          <w:tcPr>
            <w:tcW w:w="32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CA_n41C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Intra-band contiguous 2DL CA</w:t>
            </w: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Gothic" w:cs="Arial"/>
                <w:szCs w:val="18"/>
                <w:highlight w:val="none"/>
              </w:rPr>
              <w:t>CA_n66(2A)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Intra-band non-contiguous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Gothic"/>
                <w:highlight w:val="none"/>
              </w:rPr>
              <w:t>CA_n77(2A)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  <w:ins w:id="53" w:author="Yu SHI-China Unicom" w:date="2021-10-30T12:23:22Z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54" w:author="Yu SHI-China Unicom" w:date="2021-10-30T12:23:22Z"/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55" w:author="Yu SHI-China Unicom" w:date="2021-10-30T12:23:22Z"/>
                <w:rFonts w:hint="eastAsia" w:eastAsia="Times New Roman"/>
                <w:highlight w:val="none"/>
                <w:lang w:val="en-US" w:eastAsia="zh-Hans"/>
              </w:rPr>
            </w:pPr>
            <w:ins w:id="56" w:author="Yu SHI-China Unicom" w:date="2021-10-30T12:23:29Z">
              <w:r>
                <w:rPr>
                  <w:rFonts w:hint="eastAsia"/>
                  <w:highlight w:val="none"/>
                  <w:lang w:val="en-US" w:eastAsia="zh-Hans"/>
                </w:rPr>
                <w:t>CA_</w:t>
              </w:r>
            </w:ins>
            <w:ins w:id="57" w:author="Yu SHI-China Unicom" w:date="2021-10-30T12:23:30Z">
              <w:r>
                <w:rPr>
                  <w:rFonts w:hint="eastAsia"/>
                  <w:highlight w:val="none"/>
                  <w:lang w:val="en-US" w:eastAsia="zh-Hans"/>
                </w:rPr>
                <w:t>n</w:t>
              </w:r>
            </w:ins>
            <w:ins w:id="58" w:author="Yu SHI-China Unicom" w:date="2021-10-30T12:23:31Z">
              <w:r>
                <w:rPr>
                  <w:rFonts w:hint="default"/>
                  <w:highlight w:val="none"/>
                  <w:lang w:eastAsia="zh-Hans"/>
                </w:rPr>
                <w:t>1</w:t>
              </w:r>
            </w:ins>
            <w:ins w:id="59" w:author="Yu SHI-China Unicom" w:date="2021-10-30T12:23:33Z">
              <w:r>
                <w:rPr>
                  <w:rFonts w:hint="eastAsia"/>
                  <w:highlight w:val="none"/>
                  <w:lang w:val="en-US" w:eastAsia="zh-Hans"/>
                </w:rPr>
                <w:t>A-</w:t>
              </w:r>
            </w:ins>
            <w:ins w:id="60" w:author="Yu SHI-China Unicom" w:date="2021-10-30T12:23:34Z">
              <w:r>
                <w:rPr>
                  <w:rFonts w:hint="eastAsia"/>
                  <w:highlight w:val="none"/>
                  <w:lang w:val="en-US" w:eastAsia="zh-Hans"/>
                </w:rPr>
                <w:t>n</w:t>
              </w:r>
            </w:ins>
            <w:ins w:id="61" w:author="Yu SHI-China Unicom" w:date="2021-10-30T12:23:35Z">
              <w:r>
                <w:rPr>
                  <w:rFonts w:hint="default"/>
                  <w:highlight w:val="none"/>
                  <w:lang w:eastAsia="zh-Hans"/>
                </w:rPr>
                <w:t>3</w:t>
              </w:r>
            </w:ins>
            <w:ins w:id="62" w:author="Yu SHI-China Unicom" w:date="2021-10-30T12:23:36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63" w:author="Yu SHI-China Unicom" w:date="2021-10-30T12:23:22Z"/>
                <w:highlight w:val="none"/>
                <w:lang w:eastAsia="zh-CN"/>
              </w:rPr>
            </w:pPr>
            <w:ins w:id="64" w:author="Yu SHI-China Unicom" w:date="2021-10-30T12:23:40Z">
              <w:r>
                <w:rPr>
                  <w:highlight w:val="none"/>
                  <w:lang w:eastAsia="zh-CN"/>
                </w:rPr>
                <w:t>-</w:t>
              </w:r>
            </w:ins>
          </w:p>
        </w:tc>
      </w:tr>
      <w:tr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CA_n3A-n77A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Inter-band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CA_n3A-n78A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CA_n28A-n41A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  <w:bookmarkStart w:id="12" w:name="OLE_LINK252"/>
            <w:r>
              <w:rPr>
                <w:bCs/>
                <w:highlight w:val="none"/>
                <w:lang w:eastAsia="zh-CN"/>
              </w:rPr>
              <w:t>CA_n28A-n79A</w:t>
            </w:r>
            <w:bookmarkEnd w:id="12"/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CA_n41A-n79A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CA_n66A-n70A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CA_n66A-n71A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CA_n70A-n71A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7.3A.1.5-2: Reference sensitivity for SDL bands</w:t>
      </w:r>
    </w:p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 S</w:t>
      </w:r>
      <w:r>
        <w:rPr>
          <w:rFonts w:hint="eastAsia" w:eastAsia="??"/>
          <w:color w:val="FF0000"/>
          <w:sz w:val="32"/>
          <w:highlight w:val="none"/>
          <w:lang w:val="en-US" w:eastAsia="zh-Hans"/>
        </w:rPr>
        <w:t>KIPPED</w:t>
      </w:r>
      <w:r>
        <w:rPr>
          <w:rFonts w:eastAsia="??"/>
          <w:color w:val="FF0000"/>
          <w:sz w:val="32"/>
          <w:highlight w:val="none"/>
        </w:rPr>
        <w:t>&gt;&gt;&gt;</w:t>
      </w:r>
    </w:p>
    <w:p>
      <w:pPr>
        <w:pStyle w:val="4"/>
        <w:rPr>
          <w:ins w:id="65" w:author="Yu SHI-China Unicom" w:date="2021-11-16T15:05:54Z"/>
          <w:highlight w:val="none"/>
        </w:rPr>
      </w:pPr>
      <w:r>
        <w:rPr>
          <w:highlight w:val="none"/>
        </w:rPr>
        <w:t>7.3A.1_1</w:t>
      </w:r>
      <w:r>
        <w:rPr>
          <w:highlight w:val="none"/>
        </w:rPr>
        <w:tab/>
      </w:r>
      <w:r>
        <w:rPr>
          <w:highlight w:val="none"/>
        </w:rPr>
        <w:t>Reference sensitivity power level for 2DL CA exceptions</w:t>
      </w:r>
    </w:p>
    <w:p>
      <w:pPr>
        <w:pStyle w:val="74"/>
        <w:rPr>
          <w:ins w:id="66" w:author="Yu SHI-China Unicom" w:date="2021-11-16T15:05:55Z"/>
          <w:highlight w:val="none"/>
          <w:lang w:eastAsia="zh-CN"/>
        </w:rPr>
      </w:pPr>
      <w:ins w:id="67" w:author="Yu SHI-China Unicom" w:date="2021-11-16T15:05:55Z">
        <w:r>
          <w:rPr>
            <w:highlight w:val="none"/>
            <w:lang w:eastAsia="zh-CN"/>
          </w:rPr>
          <w:t>Editor’s Note: The following aspects are either missing or not yet determined:</w:t>
        </w:r>
      </w:ins>
    </w:p>
    <w:p>
      <w:pPr>
        <w:pStyle w:val="74"/>
        <w:rPr>
          <w:highlight w:val="none"/>
        </w:rPr>
      </w:pPr>
      <w:ins w:id="68" w:author="Yu SHI-China Unicom" w:date="2021-11-16T15:05:55Z">
        <w:r>
          <w:rPr>
            <w:highlight w:val="none"/>
          </w:rPr>
          <w:t xml:space="preserve">- </w:t>
        </w:r>
      </w:ins>
      <w:ins w:id="69" w:author="Yu SHI-China Unicom" w:date="2021-11-16T15:07:38Z">
        <w:r>
          <w:rPr>
            <w:rFonts w:hint="eastAsia"/>
            <w:highlight w:val="none"/>
            <w:lang w:val="en-US" w:eastAsia="zh-Hans"/>
          </w:rPr>
          <w:t>Test</w:t>
        </w:r>
      </w:ins>
      <w:ins w:id="70" w:author="Yu SHI-China Unicom" w:date="2021-11-16T15:07:39Z">
        <w:r>
          <w:rPr>
            <w:rFonts w:hint="default"/>
            <w:highlight w:val="none"/>
            <w:lang w:eastAsia="zh-Hans"/>
          </w:rPr>
          <w:t xml:space="preserve"> </w:t>
        </w:r>
      </w:ins>
      <w:ins w:id="71" w:author="Yu SHI-China Unicom" w:date="2021-11-16T15:07:41Z">
        <w:r>
          <w:rPr>
            <w:rFonts w:hint="eastAsia"/>
            <w:highlight w:val="none"/>
            <w:lang w:val="en-US" w:eastAsia="zh-Hans"/>
          </w:rPr>
          <w:t>point</w:t>
        </w:r>
      </w:ins>
      <w:ins w:id="72" w:author="Yu SHI-China Unicom" w:date="2021-11-16T15:07:41Z">
        <w:r>
          <w:rPr>
            <w:rFonts w:hint="default"/>
            <w:highlight w:val="none"/>
            <w:lang w:eastAsia="zh-Hans"/>
          </w:rPr>
          <w:t xml:space="preserve"> </w:t>
        </w:r>
      </w:ins>
      <w:ins w:id="73" w:author="Yu SHI-China Unicom" w:date="2021-11-16T15:07:45Z">
        <w:r>
          <w:rPr>
            <w:rFonts w:hint="eastAsia"/>
            <w:highlight w:val="none"/>
            <w:lang w:val="en-US" w:eastAsia="zh-Hans"/>
          </w:rPr>
          <w:t>analysis</w:t>
        </w:r>
      </w:ins>
      <w:ins w:id="74" w:author="Yu SHI-China Unicom" w:date="2021-11-16T15:07:45Z">
        <w:r>
          <w:rPr>
            <w:rFonts w:hint="default"/>
            <w:highlight w:val="none"/>
            <w:lang w:eastAsia="zh-Hans"/>
          </w:rPr>
          <w:t xml:space="preserve"> </w:t>
        </w:r>
      </w:ins>
      <w:ins w:id="75" w:author="Yu SHI-China Unicom" w:date="2021-11-16T15:07:51Z">
        <w:r>
          <w:rPr>
            <w:rFonts w:hint="eastAsia"/>
            <w:highlight w:val="none"/>
            <w:lang w:val="en-US" w:eastAsia="zh-Hans"/>
          </w:rPr>
          <w:t>of</w:t>
        </w:r>
      </w:ins>
      <w:ins w:id="76" w:author="Yu SHI-China Unicom" w:date="2021-11-16T15:07:52Z">
        <w:r>
          <w:rPr>
            <w:rFonts w:hint="default"/>
            <w:highlight w:val="none"/>
            <w:lang w:eastAsia="zh-Hans"/>
          </w:rPr>
          <w:t xml:space="preserve"> </w:t>
        </w:r>
      </w:ins>
      <w:ins w:id="77" w:author="Yu SHI-China Unicom" w:date="2021-11-16T15:07:54Z">
        <w:r>
          <w:rPr>
            <w:rFonts w:hint="eastAsia"/>
            <w:highlight w:val="none"/>
            <w:lang w:val="en-US" w:eastAsia="zh-Hans"/>
          </w:rPr>
          <w:t>CA_n</w:t>
        </w:r>
      </w:ins>
      <w:ins w:id="78" w:author="Yu SHI-China Unicom" w:date="2021-11-16T15:07:55Z">
        <w:r>
          <w:rPr>
            <w:rFonts w:hint="default"/>
            <w:highlight w:val="none"/>
            <w:lang w:eastAsia="zh-Hans"/>
          </w:rPr>
          <w:t>1</w:t>
        </w:r>
      </w:ins>
      <w:ins w:id="79" w:author="Yu SHI-China Unicom" w:date="2021-11-16T15:07:57Z">
        <w:r>
          <w:rPr>
            <w:rFonts w:hint="eastAsia"/>
            <w:highlight w:val="none"/>
            <w:lang w:val="en-US" w:eastAsia="zh-Hans"/>
          </w:rPr>
          <w:t>A-n</w:t>
        </w:r>
      </w:ins>
      <w:ins w:id="80" w:author="Yu SHI-China Unicom" w:date="2021-11-16T15:07:58Z">
        <w:r>
          <w:rPr>
            <w:rFonts w:hint="default"/>
            <w:highlight w:val="none"/>
            <w:lang w:eastAsia="zh-Hans"/>
          </w:rPr>
          <w:t>3</w:t>
        </w:r>
      </w:ins>
      <w:ins w:id="81" w:author="Yu SHI-China Unicom" w:date="2021-11-16T15:07:59Z">
        <w:r>
          <w:rPr>
            <w:rFonts w:hint="eastAsia"/>
            <w:highlight w:val="none"/>
            <w:lang w:val="en-US" w:eastAsia="zh-Hans"/>
          </w:rPr>
          <w:t>A</w:t>
        </w:r>
      </w:ins>
      <w:ins w:id="82" w:author="Yu SHI-China Unicom" w:date="2021-11-16T15:08:00Z">
        <w:r>
          <w:rPr>
            <w:rFonts w:hint="default"/>
            <w:highlight w:val="none"/>
            <w:lang w:eastAsia="zh-Hans"/>
          </w:rPr>
          <w:t xml:space="preserve"> </w:t>
        </w:r>
      </w:ins>
      <w:ins w:id="83" w:author="Yu SHI-China Unicom" w:date="2021-11-16T15:08:01Z">
        <w:r>
          <w:rPr>
            <w:rFonts w:hint="eastAsia"/>
            <w:highlight w:val="none"/>
            <w:lang w:val="en-US" w:eastAsia="zh-Hans"/>
          </w:rPr>
          <w:t>i</w:t>
        </w:r>
      </w:ins>
      <w:ins w:id="84" w:author="Yu SHI-China Unicom" w:date="2021-11-16T15:05:55Z">
        <w:r>
          <w:rPr>
            <w:highlight w:val="none"/>
          </w:rPr>
          <w:t>s</w:t>
        </w:r>
      </w:ins>
      <w:ins w:id="85" w:author="Yu SHI-China Unicom" w:date="2021-11-16T15:08:03Z">
        <w:r>
          <w:rPr>
            <w:highlight w:val="none"/>
          </w:rPr>
          <w:t xml:space="preserve"> </w:t>
        </w:r>
      </w:ins>
      <w:ins w:id="86" w:author="Yu SHI-China Unicom" w:date="2021-11-16T15:08:06Z">
        <w:r>
          <w:rPr>
            <w:rFonts w:hint="eastAsia"/>
            <w:highlight w:val="none"/>
            <w:lang w:val="en-US" w:eastAsia="zh-Hans"/>
          </w:rPr>
          <w:t>currently</w:t>
        </w:r>
      </w:ins>
      <w:ins w:id="87" w:author="Yu SHI-China Unicom" w:date="2021-11-16T15:08:07Z">
        <w:r>
          <w:rPr>
            <w:rFonts w:hint="default"/>
            <w:highlight w:val="none"/>
            <w:lang w:eastAsia="zh-Hans"/>
          </w:rPr>
          <w:t xml:space="preserve"> </w:t>
        </w:r>
      </w:ins>
      <w:ins w:id="88" w:author="Yu SHI-China Unicom" w:date="2021-11-16T15:08:09Z">
        <w:r>
          <w:rPr>
            <w:rFonts w:hint="eastAsia"/>
            <w:highlight w:val="none"/>
            <w:lang w:val="en-US" w:eastAsia="zh-Hans"/>
          </w:rPr>
          <w:t>missing</w:t>
        </w:r>
      </w:ins>
      <w:ins w:id="89" w:author="Yu SHI-China Unicom" w:date="2021-11-16T15:08:09Z">
        <w:r>
          <w:rPr>
            <w:rFonts w:hint="default"/>
            <w:highlight w:val="none"/>
            <w:lang w:eastAsia="zh-Hans"/>
          </w:rPr>
          <w:t xml:space="preserve"> </w:t>
        </w:r>
      </w:ins>
      <w:ins w:id="90" w:author="Yu SHI-China Unicom" w:date="2021-11-16T15:08:10Z">
        <w:r>
          <w:rPr>
            <w:rFonts w:hint="eastAsia"/>
            <w:highlight w:val="none"/>
            <w:lang w:val="en-US" w:eastAsia="zh-Hans"/>
          </w:rPr>
          <w:t>in</w:t>
        </w:r>
      </w:ins>
      <w:ins w:id="91" w:author="Yu SHI-China Unicom" w:date="2021-11-16T15:08:10Z">
        <w:r>
          <w:rPr>
            <w:rFonts w:hint="default"/>
            <w:highlight w:val="none"/>
            <w:lang w:eastAsia="zh-Hans"/>
          </w:rPr>
          <w:t xml:space="preserve"> </w:t>
        </w:r>
      </w:ins>
      <w:ins w:id="92" w:author="Yu SHI-China Unicom" w:date="2021-11-16T15:08:11Z">
        <w:r>
          <w:rPr>
            <w:rFonts w:hint="eastAsia"/>
            <w:highlight w:val="none"/>
            <w:lang w:val="en-US" w:eastAsia="zh-Hans"/>
          </w:rPr>
          <w:t>TR</w:t>
        </w:r>
      </w:ins>
      <w:ins w:id="93" w:author="Yu SHI-China Unicom" w:date="2021-11-16T15:08:12Z">
        <w:r>
          <w:rPr>
            <w:rFonts w:hint="default"/>
            <w:highlight w:val="none"/>
            <w:lang w:eastAsia="zh-Hans"/>
          </w:rPr>
          <w:t xml:space="preserve"> </w:t>
        </w:r>
      </w:ins>
      <w:ins w:id="94" w:author="Yu SHI-China Unicom" w:date="2021-11-16T15:08:13Z">
        <w:r>
          <w:rPr>
            <w:rFonts w:hint="default"/>
            <w:highlight w:val="none"/>
            <w:lang w:eastAsia="zh-Hans"/>
          </w:rPr>
          <w:t>38.</w:t>
        </w:r>
      </w:ins>
      <w:ins w:id="95" w:author="Yu SHI-China Unicom" w:date="2021-11-16T15:08:14Z">
        <w:r>
          <w:rPr>
            <w:rFonts w:hint="default"/>
            <w:highlight w:val="none"/>
            <w:lang w:eastAsia="zh-Hans"/>
          </w:rPr>
          <w:t>90</w:t>
        </w:r>
      </w:ins>
      <w:ins w:id="96" w:author="Yu SHI-China Unicom" w:date="2021-11-16T15:08:15Z">
        <w:r>
          <w:rPr>
            <w:rFonts w:hint="default"/>
            <w:highlight w:val="none"/>
            <w:lang w:eastAsia="zh-Hans"/>
          </w:rPr>
          <w:t>5</w:t>
        </w:r>
      </w:ins>
      <w:ins w:id="97" w:author="Yu SHI-China Unicom" w:date="2021-11-16T15:05:55Z">
        <w:r>
          <w:rPr>
            <w:highlight w:val="none"/>
          </w:rPr>
          <w:t>.</w:t>
        </w:r>
      </w:ins>
      <w:ins w:id="98" w:author="Yu SHI-China Unicom" w:date="2021-11-16T15:05:55Z">
        <w:r>
          <w:rPr>
            <w:rFonts w:eastAsia="宋体"/>
            <w:highlight w:val="none"/>
            <w:lang w:eastAsia="zh-CN"/>
          </w:rPr>
          <w:t xml:space="preserve"> </w:t>
        </w:r>
      </w:ins>
    </w:p>
    <w:p>
      <w:pPr>
        <w:pStyle w:val="8"/>
        <w:rPr>
          <w:highlight w:val="none"/>
        </w:rPr>
      </w:pPr>
      <w:r>
        <w:rPr>
          <w:highlight w:val="none"/>
        </w:rPr>
        <w:t>7.3A.1_1.1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highlight w:val="none"/>
        </w:rPr>
        <w:t xml:space="preserve">To verify the </w:t>
      </w:r>
      <w:r>
        <w:rPr>
          <w:rFonts w:eastAsia="MS Mincho"/>
          <w:highlight w:val="none"/>
        </w:rPr>
        <w:t xml:space="preserve">ability of </w:t>
      </w:r>
      <w:r>
        <w:rPr>
          <w:highlight w:val="none"/>
        </w:rPr>
        <w:t>UE</w:t>
      </w:r>
      <w:r>
        <w:rPr>
          <w:rFonts w:eastAsia="MS Mincho"/>
          <w:highlight w:val="none"/>
        </w:rPr>
        <w:t xml:space="preserve"> that support CA</w:t>
      </w:r>
      <w:r>
        <w:rPr>
          <w:highlight w:val="none"/>
        </w:rP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pPr>
        <w:rPr>
          <w:highlight w:val="none"/>
        </w:rPr>
      </w:pPr>
      <w:r>
        <w:rPr>
          <w:highlight w:val="none"/>
        </w:rPr>
        <w:t>A UE unable to meet the throughput requirement under these conditions will decrease the effective coverage area.</w:t>
      </w:r>
    </w:p>
    <w:p>
      <w:pPr>
        <w:pStyle w:val="8"/>
        <w:rPr>
          <w:highlight w:val="none"/>
        </w:rPr>
      </w:pPr>
      <w:r>
        <w:rPr>
          <w:highlight w:val="none"/>
        </w:rPr>
        <w:t>7.3A.1_1.2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rFonts w:eastAsia="MS Mincho"/>
          <w:highlight w:val="none"/>
        </w:rPr>
      </w:pPr>
      <w:r>
        <w:rPr>
          <w:highlight w:val="none"/>
        </w:rPr>
        <w:t>This test case applies to all types of NR UE release 15 and forward that support NR 2DL CA</w:t>
      </w:r>
    </w:p>
    <w:p>
      <w:pPr>
        <w:pStyle w:val="8"/>
        <w:rPr>
          <w:highlight w:val="none"/>
        </w:rPr>
      </w:pPr>
      <w:r>
        <w:rPr>
          <w:highlight w:val="none"/>
        </w:rPr>
        <w:t>7.3A.1_1.3</w:t>
      </w:r>
      <w:r>
        <w:rPr>
          <w:highlight w:val="none"/>
        </w:rPr>
        <w:tab/>
      </w:r>
      <w:r>
        <w:rPr>
          <w:highlight w:val="none"/>
        </w:rPr>
        <w:t>Minimum requirements</w:t>
      </w:r>
    </w:p>
    <w:p>
      <w:pPr>
        <w:pStyle w:val="62"/>
        <w:rPr>
          <w:highlight w:val="none"/>
        </w:rPr>
      </w:pPr>
      <w:r>
        <w:rPr>
          <w:highlight w:val="none"/>
        </w:rPr>
        <w:t>The minimum conformance requirements are defined in clause 7.3A.0.</w:t>
      </w:r>
    </w:p>
    <w:p>
      <w:pPr>
        <w:pStyle w:val="8"/>
        <w:rPr>
          <w:highlight w:val="none"/>
        </w:rPr>
      </w:pPr>
      <w:r>
        <w:rPr>
          <w:highlight w:val="none"/>
        </w:rPr>
        <w:t>7.3A.1_1.4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7.3A.1_1.4.1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highlight w:val="none"/>
          <w:lang w:eastAsia="zh-CN"/>
        </w:rPr>
        <w:t>2.2</w:t>
      </w:r>
      <w:r>
        <w:rPr>
          <w:highlight w:val="none"/>
        </w:rPr>
        <w:t>. Configurations of PDSCH and PDCCH before measurement are specified in Annex C.2.</w:t>
      </w: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7.3A.1_1.4.1-1: Test Configuration T</w:t>
      </w:r>
      <w:r>
        <w:rPr>
          <w:highlight w:val="none"/>
          <w:lang w:eastAsia="zh-CN"/>
        </w:rPr>
        <w:t>able for inter-band 2DL CA exceptions</w:t>
      </w:r>
    </w:p>
    <w:tbl>
      <w:tblPr>
        <w:tblStyle w:val="47"/>
        <w:tblW w:w="10754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04"/>
        <w:gridCol w:w="274"/>
        <w:gridCol w:w="104"/>
        <w:gridCol w:w="544"/>
        <w:gridCol w:w="104"/>
        <w:gridCol w:w="656"/>
        <w:gridCol w:w="104"/>
        <w:gridCol w:w="553"/>
        <w:gridCol w:w="104"/>
        <w:gridCol w:w="650"/>
        <w:gridCol w:w="104"/>
        <w:gridCol w:w="733"/>
        <w:gridCol w:w="104"/>
        <w:gridCol w:w="736"/>
        <w:gridCol w:w="104"/>
        <w:gridCol w:w="635"/>
        <w:gridCol w:w="104"/>
        <w:gridCol w:w="445"/>
        <w:gridCol w:w="489"/>
        <w:gridCol w:w="104"/>
        <w:gridCol w:w="644"/>
        <w:gridCol w:w="104"/>
        <w:gridCol w:w="1549"/>
        <w:gridCol w:w="104"/>
        <w:gridCol w:w="1494"/>
        <w:gridCol w:w="104"/>
      </w:tblGrid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rPr>
          <w:gridAfter w:val="1"/>
          <w:wAfter w:w="104" w:type="dxa"/>
          <w:trHeight w:val="480" w:hRule="atLeast"/>
          <w:jc w:val="center"/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For test frequencies refer to “Range” columns.</w:t>
            </w:r>
          </w:p>
        </w:tc>
      </w:tr>
      <w:tr>
        <w:trPr>
          <w:gridAfter w:val="1"/>
          <w:wAfter w:w="104" w:type="dxa"/>
          <w:trHeight w:val="510" w:hRule="atLeast"/>
          <w:jc w:val="center"/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Refer to “PCC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>”and “SCC N</w:t>
            </w:r>
            <w:r>
              <w:rPr>
                <w:highlight w:val="none"/>
                <w:vertAlign w:val="subscript"/>
              </w:rPr>
              <w:t xml:space="preserve">RB </w:t>
            </w:r>
            <w:r>
              <w:rPr>
                <w:highlight w:val="none"/>
              </w:rPr>
              <w:t>” columns</w:t>
            </w:r>
          </w:p>
        </w:tc>
      </w:tr>
      <w:tr>
        <w:trPr>
          <w:gridAfter w:val="1"/>
          <w:wAfter w:w="104" w:type="dxa"/>
          <w:trHeight w:val="480" w:hRule="atLeast"/>
          <w:jc w:val="center"/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 xml:space="preserve">Test SCS as specified in </w:t>
            </w:r>
            <w:r>
              <w:rPr>
                <w:highlight w:val="none"/>
              </w:rPr>
              <w:t>Table 5.3.5-1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  <w:highlight w:val="none"/>
              </w:rPr>
            </w:pPr>
            <w:r>
              <w:rPr>
                <w:szCs w:val="18"/>
                <w:highlight w:val="none"/>
              </w:rPr>
              <w:t>Lowest</w:t>
            </w:r>
          </w:p>
        </w:tc>
      </w:tr>
      <w:tr>
        <w:trPr>
          <w:gridAfter w:val="1"/>
          <w:wAfter w:w="104" w:type="dxa"/>
          <w:trHeight w:val="480" w:hRule="atLeast"/>
          <w:jc w:val="center"/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Network signalling value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PGothic"/>
                <w:highlight w:val="none"/>
              </w:rPr>
            </w:pPr>
            <w:r>
              <w:rPr>
                <w:rFonts w:eastAsia="MS PGothic"/>
                <w:highlight w:val="none"/>
              </w:rPr>
              <w:t>NS_01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MS PGothic"/>
                <w:highlight w:val="none"/>
              </w:rPr>
              <w:t xml:space="preserve">Unless given by Table 7.3.2.3-4 </w:t>
            </w:r>
            <w:r>
              <w:rPr>
                <w:highlight w:val="none"/>
              </w:rPr>
              <w:t>for the band with active uplink carrier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ID</w:t>
            </w:r>
          </w:p>
        </w:tc>
        <w:tc>
          <w:tcPr>
            <w:tcW w:w="449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 Configuration / CBW</w:t>
            </w:r>
          </w:p>
        </w:tc>
        <w:tc>
          <w:tcPr>
            <w:tcW w:w="1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DL Allocation</w:t>
            </w:r>
          </w:p>
        </w:tc>
        <w:tc>
          <w:tcPr>
            <w:tcW w:w="39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UL Allocation (Note 2)</w:t>
            </w:r>
          </w:p>
        </w:tc>
      </w:tr>
      <w:tr>
        <w:trPr>
          <w:gridAfter w:val="1"/>
          <w:wAfter w:w="104" w:type="dxa"/>
          <w:trHeight w:val="525" w:hRule="atLeast"/>
          <w:jc w:val="center"/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28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 Configuration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PCC 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SCC </w:t>
            </w:r>
          </w:p>
        </w:tc>
        <w:tc>
          <w:tcPr>
            <w:tcW w:w="7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CC MOD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 &amp; SCC</w:t>
            </w:r>
            <w:r>
              <w:rPr>
                <w:bCs/>
                <w:highlight w:val="none"/>
              </w:rPr>
              <w:br w:type="textWrapping"/>
            </w:r>
            <w:r>
              <w:rPr>
                <w:bCs/>
                <w:highlight w:val="none"/>
              </w:rPr>
              <w:t>RB allocation</w:t>
            </w:r>
          </w:p>
        </w:tc>
        <w:tc>
          <w:tcPr>
            <w:tcW w:w="7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CC MOD</w:t>
            </w:r>
          </w:p>
        </w:tc>
        <w:tc>
          <w:tcPr>
            <w:tcW w:w="325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 &amp; SCC RB allocations</w:t>
            </w:r>
            <w:r>
              <w:rPr>
                <w:bCs/>
                <w:highlight w:val="none"/>
              </w:rPr>
              <w:br w:type="textWrapping"/>
            </w:r>
            <w:r>
              <w:rPr>
                <w:bCs/>
                <w:highlight w:val="none"/>
              </w:rPr>
              <w:t>(L</w:t>
            </w:r>
            <w:r>
              <w:rPr>
                <w:bCs/>
                <w:highlight w:val="none"/>
                <w:vertAlign w:val="subscript"/>
              </w:rPr>
              <w:t>CRB</w:t>
            </w:r>
            <w:r>
              <w:rPr>
                <w:bCs/>
                <w:highlight w:val="none"/>
              </w:rPr>
              <w:t xml:space="preserve"> @ RB</w:t>
            </w:r>
            <w:r>
              <w:rPr>
                <w:bCs/>
                <w:highlight w:val="none"/>
                <w:vertAlign w:val="subscript"/>
              </w:rPr>
              <w:t>start</w:t>
            </w:r>
            <w:r>
              <w:rPr>
                <w:bCs/>
                <w:highlight w:val="none"/>
              </w:rPr>
              <w:t>)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SCC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SCC</w:t>
            </w:r>
          </w:p>
        </w:tc>
        <w:tc>
          <w:tcPr>
            <w:tcW w:w="7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325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Band 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Range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Band 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Range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7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325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</w:tr>
      <w:tr>
        <w:trPr>
          <w:gridAfter w:val="1"/>
          <w:wAfter w:w="104" w:type="dxa"/>
          <w:trHeight w:val="285" w:hRule="atLeast"/>
          <w:jc w:val="center"/>
          <w:ins w:id="99" w:author="Yu SHI-China Unicom" w:date="2021-10-30T11:57:53Z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00" w:author="Yu SHI-China Unicom" w:date="2021-10-30T11:57:53Z"/>
                <w:bCs/>
                <w:highlight w:val="none"/>
              </w:rPr>
            </w:pPr>
            <w:ins w:id="101" w:author="Yu SHI-China Unicom" w:date="2021-10-30T11:57:53Z">
              <w:r>
                <w:rPr>
                  <w:highlight w:val="none"/>
                </w:rPr>
                <w:t>Test Settings for CA_n1A-n</w:t>
              </w:r>
            </w:ins>
            <w:ins w:id="102" w:author="Yu SHI-China Unicom" w:date="2021-10-30T11:57:59Z">
              <w:r>
                <w:rPr>
                  <w:highlight w:val="none"/>
                </w:rPr>
                <w:t>3</w:t>
              </w:r>
            </w:ins>
            <w:ins w:id="103" w:author="Yu SHI-China Unicom" w:date="2021-10-30T11:57:53Z">
              <w:r>
                <w:rPr>
                  <w:highlight w:val="none"/>
                </w:rPr>
                <w:t>A Configuration</w:t>
              </w:r>
            </w:ins>
          </w:p>
        </w:tc>
      </w:tr>
      <w:tr>
        <w:trPr>
          <w:gridAfter w:val="1"/>
          <w:wAfter w:w="104" w:type="dxa"/>
          <w:trHeight w:val="285" w:hRule="atLeast"/>
          <w:jc w:val="center"/>
          <w:ins w:id="104" w:author="Yu SHI-China Unicom" w:date="2021-10-30T11:57:53Z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Yu SHI-China Unicom" w:date="2021-10-30T11:57:53Z"/>
                <w:rFonts w:eastAsia="宋体"/>
                <w:highlight w:val="none"/>
                <w:lang w:eastAsia="en-US"/>
              </w:rPr>
            </w:pPr>
            <w:ins w:id="106" w:author="Yu SHI-China Unicom" w:date="2021-10-30T11:57:5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" w:author="Yu SHI-China Unicom" w:date="2021-10-30T11:57:53Z"/>
                <w:rFonts w:eastAsia="宋体"/>
                <w:highlight w:val="none"/>
                <w:lang w:eastAsia="en-US"/>
              </w:rPr>
            </w:pPr>
            <w:ins w:id="108" w:author="Yu SHI-China Unicom" w:date="2021-10-30T11:57:53Z">
              <w:r>
                <w:rPr>
                  <w:highlight w:val="none"/>
                </w:rPr>
                <w:t>n1</w:t>
              </w:r>
            </w:ins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Yu SHI-China Unicom" w:date="2021-10-30T12:03:12Z"/>
                <w:rFonts w:ascii="Arial" w:hAnsi="Arial" w:eastAsia="宋体"/>
                <w:sz w:val="18"/>
                <w:highlight w:val="none"/>
                <w:lang w:eastAsia="en-US"/>
              </w:rPr>
            </w:pPr>
            <w:ins w:id="110" w:author="Yu SHI-China Unicom" w:date="2021-10-30T12:03:12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1950 MHz</w:t>
              </w:r>
            </w:ins>
          </w:p>
          <w:p>
            <w:pPr>
              <w:pStyle w:val="52"/>
              <w:rPr>
                <w:ins w:id="111" w:author="Yu SHI-China Unicom" w:date="2021-10-30T11:57:53Z"/>
                <w:rFonts w:eastAsia="宋体"/>
                <w:highlight w:val="none"/>
                <w:lang w:eastAsia="en-US"/>
              </w:rPr>
            </w:pPr>
            <w:ins w:id="112" w:author="Yu SHI-China Unicom" w:date="2021-10-30T12:03:12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(UL)</w:t>
              </w:r>
            </w:ins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" w:author="Yu SHI-China Unicom" w:date="2021-10-30T11:57:53Z"/>
                <w:rFonts w:eastAsia="宋体"/>
                <w:highlight w:val="none"/>
                <w:lang w:eastAsia="en-US"/>
              </w:rPr>
            </w:pPr>
            <w:ins w:id="114" w:author="Yu SHI-China Unicom" w:date="2021-10-30T11:58:08Z">
              <w:r>
                <w:rPr>
                  <w:rFonts w:hint="eastAsia"/>
                  <w:highlight w:val="none"/>
                  <w:lang w:val="en-US" w:eastAsia="zh-Hans"/>
                </w:rPr>
                <w:t>n</w:t>
              </w:r>
            </w:ins>
            <w:ins w:id="115" w:author="Yu SHI-China Unicom" w:date="2021-10-30T11:58:04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Yu SHI-China Unicom" w:date="2021-10-30T11:57:53Z"/>
                <w:rFonts w:eastAsia="宋体"/>
                <w:highlight w:val="none"/>
                <w:lang w:eastAsia="en-US"/>
              </w:rPr>
            </w:pPr>
            <w:ins w:id="117" w:author="Yu SHI-China Unicom" w:date="2021-10-30T12:03:41Z">
              <w:r>
                <w:rPr>
                  <w:highlight w:val="none"/>
                  <w:lang w:eastAsia="zh-CN"/>
                </w:rPr>
                <w:t>17</w:t>
              </w:r>
            </w:ins>
            <w:ins w:id="118" w:author="Yu SHI-China Unicom" w:date="2021-10-30T12:03:42Z">
              <w:r>
                <w:rPr>
                  <w:highlight w:val="none"/>
                  <w:lang w:eastAsia="zh-CN"/>
                </w:rPr>
                <w:t>60</w:t>
              </w:r>
            </w:ins>
            <w:ins w:id="119" w:author="Yu SHI-China Unicom" w:date="2021-10-30T11:57:53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" w:author="Yu SHI-China Unicom" w:date="2021-10-30T11:57:53Z"/>
                <w:rFonts w:eastAsia="宋体"/>
                <w:highlight w:val="none"/>
                <w:lang w:eastAsia="en-US"/>
              </w:rPr>
            </w:pPr>
            <w:ins w:id="121" w:author="Yu SHI-China Unicom" w:date="2021-10-30T12:04:27Z">
              <w:r>
                <w:rPr>
                  <w:highlight w:val="none"/>
                </w:rPr>
                <w:t>5</w:t>
              </w:r>
            </w:ins>
            <w:ins w:id="122" w:author="Yu SHI-China Unicom" w:date="2021-10-30T11:57:53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Yu SHI-China Unicom" w:date="2021-10-30T11:57:53Z"/>
                <w:rFonts w:eastAsia="宋体"/>
                <w:highlight w:val="none"/>
                <w:lang w:eastAsia="en-US"/>
              </w:rPr>
            </w:pPr>
            <w:ins w:id="124" w:author="Yu SHI-China Unicom" w:date="2021-10-30T12:16:17Z">
              <w:r>
                <w:rPr>
                  <w:highlight w:val="none"/>
                </w:rPr>
                <w:t>5</w:t>
              </w:r>
            </w:ins>
            <w:ins w:id="125" w:author="Yu SHI-China Unicom" w:date="2021-10-30T12:04:38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Yu SHI-China Unicom" w:date="2021-10-30T11:57:53Z"/>
                <w:rFonts w:eastAsia="宋体"/>
                <w:highlight w:val="none"/>
                <w:lang w:eastAsia="en-US"/>
              </w:rPr>
            </w:pPr>
            <w:ins w:id="127" w:author="Yu SHI-China Unicom" w:date="2021-10-30T11:57:53Z">
              <w:r>
                <w:rPr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" w:author="Yu SHI-China Unicom" w:date="2021-10-30T11:57:53Z"/>
                <w:rFonts w:eastAsia="宋体"/>
                <w:highlight w:val="none"/>
                <w:lang w:eastAsia="en-US"/>
              </w:rPr>
            </w:pPr>
            <w:ins w:id="129" w:author="Yu SHI-China Unicom" w:date="2021-10-30T11:57:53Z">
              <w:r>
                <w:rPr>
                  <w:highlight w:val="none"/>
                </w:rPr>
                <w:t>Full RB</w:t>
              </w:r>
            </w:ins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Yu SHI-China Unicom" w:date="2021-10-30T11:57:53Z"/>
                <w:rFonts w:eastAsia="宋体"/>
                <w:highlight w:val="none"/>
                <w:lang w:eastAsia="en-US"/>
              </w:rPr>
            </w:pPr>
            <w:ins w:id="131" w:author="Yu SHI-China Unicom" w:date="2021-10-30T11:57:53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Yu SHI-China Unicom" w:date="2021-10-30T11:57:53Z"/>
                <w:rFonts w:eastAsia="宋体"/>
                <w:highlight w:val="none"/>
                <w:lang w:eastAsia="en-US"/>
              </w:rPr>
            </w:pPr>
            <w:ins w:id="133" w:author="Yu SHI-China Unicom" w:date="2021-10-30T11:57:53Z">
              <w:r>
                <w:rPr>
                  <w:highlight w:val="none"/>
                </w:rPr>
                <w:t>REFSENS_CA_</w:t>
              </w:r>
            </w:ins>
            <w:ins w:id="134" w:author="Yu SHI-China Unicom" w:date="2021-10-30T12:00:43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Yu SHI-China Unicom" w:date="2021-10-30T11:57:53Z"/>
                <w:rFonts w:eastAsia="宋体"/>
                <w:highlight w:val="none"/>
                <w:lang w:eastAsia="en-US"/>
              </w:rPr>
            </w:pPr>
            <w:ins w:id="136" w:author="Yu SHI-China Unicom" w:date="2021-10-30T12:06:05Z">
              <w:r>
                <w:rPr>
                  <w:highlight w:val="none"/>
                </w:rPr>
                <w:t>REFSENS_CA_3</w:t>
              </w:r>
            </w:ins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highlight w:val="none"/>
              </w:rPr>
              <w:t>Test Settings for CA_n1A-n77A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3900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3870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highlight w:val="none"/>
                <w:lang w:eastAsia="en-US"/>
              </w:rPr>
              <w:t>Test Settings for CA_n1A-n78A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1950 MHz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3710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Settings for CA_n3A-n77A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highlight w:val="none"/>
                <w:lang w:eastAsia="en-US"/>
              </w:rPr>
              <w:t>Test Settings for CA_n70A-n71A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Low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Low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10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REFSENS_CA_1 with RB start 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Low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Low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REFSENS_CA_1 with RB start 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-</w:t>
            </w:r>
          </w:p>
        </w:tc>
      </w:tr>
      <w:tr>
        <w:trPr>
          <w:gridBefore w:val="1"/>
          <w:wBefore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n70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1697.5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n71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695.5 MHz (UL)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bCs/>
                <w:highlight w:val="none"/>
                <w:lang w:eastAsia="en-US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CA_n3A-n78A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3495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3465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1740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3575 ;MHz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1765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3435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bCs/>
                <w:highlight w:val="none"/>
                <w:lang w:eastAsia="en-US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CA_n8A-n78A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n8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3590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n8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897.5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3635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bCs/>
                <w:highlight w:val="none"/>
                <w:lang w:eastAsia="en-US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CA_n66A-n71A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n66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1750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n71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675 MHz (UL)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rPr>
          <w:gridAfter w:val="1"/>
          <w:wAfter w:w="104" w:type="dxa"/>
          <w:trHeight w:val="585" w:hRule="atLeast"/>
          <w:jc w:val="center"/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CA Configuration Test CC Combination test settings are checked separately for each CA Configuration.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REFSENS refers to the PCC bands and 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 xml:space="preserve"> ‘s single carrier Uplink RB allocation for reference sensitivity according to table 7.3.2.4.1-3.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REFSENS_CA_1 refers to the Uplink RB allocation for reference sensitivity exceptions due to UL harmonic interference according to table 7.3A.0.4-2.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REFSENS_CA_2 refers to the Uplink RB allocation for reference sensitivity exceptions due to receiver harmonic mixing according to table 7.3A.0.4-4a.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REFSENS_CA_3 refers to the Uplink RB allocation for reference sensitivity exceptions due to intermodulation interference due to 2UL CA according to table 7.3A.0.5-1. 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7.3A.1_1.4.1-2: Test Configuration T</w:t>
      </w:r>
      <w:r>
        <w:rPr>
          <w:highlight w:val="none"/>
          <w:lang w:eastAsia="zh-CN"/>
        </w:rPr>
        <w:t>able for intra-band non-contiguous 2DL CA exceptions</w:t>
      </w:r>
    </w:p>
    <w:tbl>
      <w:tblPr>
        <w:tblStyle w:val="47"/>
        <w:tblW w:w="1137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rPr>
          <w:trHeight w:val="285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NC, TL/VL, TL/VH, TH/VL, TH/VH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For test frequencies refer to “Range” columns.</w:t>
            </w:r>
          </w:p>
        </w:tc>
      </w:tr>
      <w:tr>
        <w:trPr>
          <w:trHeight w:val="51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Refer to “PCC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>”and “SCC N</w:t>
            </w:r>
            <w:r>
              <w:rPr>
                <w:highlight w:val="none"/>
                <w:vertAlign w:val="subscript"/>
              </w:rPr>
              <w:t xml:space="preserve">RB </w:t>
            </w:r>
            <w:r>
              <w:rPr>
                <w:highlight w:val="none"/>
              </w:rPr>
              <w:t>” columns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 xml:space="preserve">Test SCS as specified in </w:t>
            </w:r>
            <w:r>
              <w:rPr>
                <w:highlight w:val="none"/>
              </w:rPr>
              <w:t>Table 5.3.5-1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  <w:highlight w:val="none"/>
              </w:rPr>
            </w:pPr>
            <w:r>
              <w:rPr>
                <w:szCs w:val="18"/>
                <w:highlight w:val="none"/>
              </w:rPr>
              <w:t>Lowest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PGothic"/>
                <w:highlight w:val="none"/>
              </w:rPr>
            </w:pPr>
            <w:r>
              <w:rPr>
                <w:rFonts w:eastAsia="MS PGothic"/>
                <w:highlight w:val="none"/>
              </w:rPr>
              <w:t>NS_01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MS PGothic"/>
                <w:highlight w:val="none"/>
              </w:rPr>
              <w:t xml:space="preserve">Unless given by Table 7.3.2.3-4 </w:t>
            </w:r>
            <w:r>
              <w:rPr>
                <w:highlight w:val="none"/>
              </w:rPr>
              <w:t>for the band with active uplink carrier</w:t>
            </w:r>
          </w:p>
        </w:tc>
      </w:tr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ID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highlight w:val="none"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DL Allocation</w:t>
            </w:r>
          </w:p>
        </w:tc>
        <w:tc>
          <w:tcPr>
            <w:tcW w:w="3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UL Allocation (Note 2,3)</w:t>
            </w:r>
          </w:p>
        </w:tc>
      </w:tr>
      <w:tr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2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rFonts w:cs="Arial"/>
                <w:highlight w:val="none"/>
              </w:rPr>
              <w:t>W</w:t>
            </w:r>
            <w:r>
              <w:rPr>
                <w:rFonts w:cs="Arial"/>
                <w:highlight w:val="none"/>
                <w:vertAlign w:val="subscript"/>
              </w:rPr>
              <w:t xml:space="preserve">gap </w:t>
            </w:r>
            <w:r>
              <w:rPr>
                <w:rFonts w:cs="Arial"/>
                <w:highlight w:val="none"/>
              </w:rPr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 &amp; SCC</w:t>
            </w:r>
            <w:r>
              <w:rPr>
                <w:bCs/>
                <w:highlight w:val="none"/>
              </w:rPr>
              <w:br w:type="textWrapping"/>
            </w:r>
            <w:r>
              <w:rPr>
                <w:bCs/>
                <w:highlight w:val="none"/>
              </w:rP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 &amp; SCC RB allocations</w:t>
            </w:r>
            <w:r>
              <w:rPr>
                <w:bCs/>
                <w:highlight w:val="none"/>
              </w:rPr>
              <w:br w:type="textWrapping"/>
            </w:r>
            <w:r>
              <w:rPr>
                <w:bCs/>
                <w:highlight w:val="none"/>
              </w:rPr>
              <w:t>(L</w:t>
            </w:r>
            <w:r>
              <w:rPr>
                <w:bCs/>
                <w:highlight w:val="none"/>
                <w:vertAlign w:val="subscript"/>
              </w:rPr>
              <w:t>CRB</w:t>
            </w:r>
            <w:r>
              <w:rPr>
                <w:bCs/>
                <w:highlight w:val="none"/>
              </w:rPr>
              <w:t xml:space="preserve"> @ RB</w:t>
            </w:r>
            <w:r>
              <w:rPr>
                <w:bCs/>
                <w:highlight w:val="none"/>
                <w:vertAlign w:val="subscript"/>
              </w:rPr>
              <w:t>start</w:t>
            </w:r>
            <w:r>
              <w:rPr>
                <w:bCs/>
                <w:highlight w:val="none"/>
              </w:rPr>
              <w:t>)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Band 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  <w:highlight w:val="none"/>
              </w:rPr>
            </w:pPr>
          </w:p>
        </w:tc>
      </w:tr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Test Settings for a CA_n71(2A) Configuration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5@2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20@19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rPr>
          <w:trHeight w:val="5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CA Configuration Test CC Combination test settings are checked separately for each CA Configuration.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REFSENS_CA_1 refers to the Uplink RB allocation for reference sensitivity exceptions according to table 7.3A.0.2.2-1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Wgap is defined to be widest possible on band based on the PCC and SCC configuration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>
      <w:pPr>
        <w:rPr>
          <w:highlight w:val="none"/>
        </w:rPr>
      </w:pPr>
    </w:p>
    <w:p>
      <w:pPr>
        <w:pStyle w:val="75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to the UE antenna connectors as shown in TS 38.508-1 [5] Annex A, Figure A.3.1.1.3 for TE diagram and section A.3.2 for UE diagram.</w:t>
      </w:r>
    </w:p>
    <w:p>
      <w:pPr>
        <w:pStyle w:val="75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parameter settings for the cell are set up according to TS 38.508-1 [5] subclause 4.4.3.</w:t>
      </w:r>
    </w:p>
    <w:p>
      <w:pPr>
        <w:pStyle w:val="75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Downlink signals for PCC are initially set up according to Annex C.0, C.1, C.2, and C.3.1, and uplink signals according to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Annex G.0, G.1, G.2, and G.3.1.</w:t>
      </w:r>
    </w:p>
    <w:p>
      <w:pPr>
        <w:pStyle w:val="75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 xml:space="preserve">The UL </w:t>
      </w:r>
      <w:r>
        <w:rPr>
          <w:highlight w:val="none"/>
          <w:lang w:eastAsia="zh-CN"/>
        </w:rPr>
        <w:t xml:space="preserve">and </w:t>
      </w:r>
      <w:r>
        <w:rPr>
          <w:highlight w:val="none"/>
        </w:rPr>
        <w:t>Reference Measurement Channel is set according to Tables 7.3A.1_1.4.1-1 and 7.3A.1_1.4.1-2.</w:t>
      </w:r>
    </w:p>
    <w:p>
      <w:pPr>
        <w:pStyle w:val="75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B.0.</w:t>
      </w:r>
    </w:p>
    <w:p>
      <w:pPr>
        <w:pStyle w:val="75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</w:t>
      </w:r>
      <w:r>
        <w:rPr>
          <w:i/>
          <w:highlight w:val="none"/>
        </w:rPr>
        <w:t>NR</w:t>
      </w:r>
      <w:r>
        <w:rPr>
          <w:highlight w:val="none"/>
        </w:rPr>
        <w:t xml:space="preserve">, Connected without release </w:t>
      </w:r>
      <w:r>
        <w:rPr>
          <w:i/>
          <w:highlight w:val="none"/>
        </w:rPr>
        <w:t xml:space="preserve">On, </w:t>
      </w:r>
      <w:r>
        <w:rPr>
          <w:highlight w:val="none"/>
        </w:rPr>
        <w:t>Test Mode</w:t>
      </w:r>
      <w:r>
        <w:rPr>
          <w:i/>
          <w:highlight w:val="none"/>
        </w:rPr>
        <w:t xml:space="preserve"> On </w:t>
      </w:r>
      <w:r>
        <w:rPr>
          <w:highlight w:val="none"/>
        </w:rPr>
        <w:t>and Test Loop Function</w:t>
      </w:r>
      <w:r>
        <w:rPr>
          <w:i/>
          <w:highlight w:val="none"/>
        </w:rPr>
        <w:t xml:space="preserve"> On</w:t>
      </w:r>
      <w:r>
        <w:rPr>
          <w:highlight w:val="none"/>
        </w:rPr>
        <w:t xml:space="preserve"> according to TS 38.508-1 [5] clause 4.5. Message contents are defined in clause 7.3A.1_1.4.3</w:t>
      </w:r>
      <w:r>
        <w:rPr>
          <w:i/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7.3A.1_1.4.2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1.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Configure SCC according to Annex C.0, C.1, C.2 for all downlink physical channels.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2.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 xml:space="preserve">The SS shall configure SCC as per TS 38.508-1 [5] clause 5.5.1.  Message contents are defined in </w:t>
      </w:r>
      <w:r>
        <w:rPr>
          <w:highlight w:val="none"/>
        </w:rPr>
        <w:t>clause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7.3A.1_1.1.4.3</w:t>
      </w:r>
      <w:r>
        <w:rPr>
          <w:rFonts w:eastAsia="Malgun Gothic"/>
          <w:highlight w:val="none"/>
        </w:rPr>
        <w:t>.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3.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SS activates SCC by sending the activation MAC CE (Refer TS 3</w:t>
      </w:r>
      <w:r>
        <w:rPr>
          <w:rFonts w:eastAsia="Malgun Gothic"/>
          <w:highlight w:val="none"/>
          <w:lang w:eastAsia="zh-CN"/>
        </w:rPr>
        <w:t>8</w:t>
      </w:r>
      <w:r>
        <w:rPr>
          <w:rFonts w:eastAsia="Malgun Gothic"/>
          <w:highlight w:val="none"/>
        </w:rPr>
        <w:t>.321 [</w:t>
      </w:r>
      <w:r>
        <w:rPr>
          <w:rFonts w:eastAsia="Malgun Gothic"/>
          <w:highlight w:val="none"/>
          <w:lang w:eastAsia="zh-CN"/>
        </w:rPr>
        <w:t>18</w:t>
      </w:r>
      <w:r>
        <w:rPr>
          <w:rFonts w:eastAsia="Malgun Gothic"/>
          <w:highlight w:val="none"/>
        </w:rPr>
        <w:t>], clauses 5.</w:t>
      </w:r>
      <w:r>
        <w:rPr>
          <w:rFonts w:eastAsia="Malgun Gothic"/>
          <w:highlight w:val="none"/>
          <w:lang w:eastAsia="zh-CN"/>
        </w:rPr>
        <w:t>9</w:t>
      </w:r>
      <w:r>
        <w:rPr>
          <w:rFonts w:eastAsia="Malgun Gothic"/>
          <w:highlight w:val="none"/>
        </w:rPr>
        <w:t>, 6.1.3.</w:t>
      </w:r>
      <w:r>
        <w:rPr>
          <w:rFonts w:eastAsia="Malgun Gothic"/>
          <w:highlight w:val="none"/>
          <w:lang w:eastAsia="zh-CN"/>
        </w:rPr>
        <w:t>10</w:t>
      </w:r>
      <w:r>
        <w:rPr>
          <w:rFonts w:eastAsia="Malgun Gothic"/>
          <w:highlight w:val="none"/>
        </w:rPr>
        <w:t>). Wait for at least 2 seconds (Refer TS 3</w:t>
      </w:r>
      <w:r>
        <w:rPr>
          <w:rFonts w:eastAsia="Malgun Gothic"/>
          <w:highlight w:val="none"/>
          <w:lang w:eastAsia="zh-CN"/>
        </w:rPr>
        <w:t>8</w:t>
      </w:r>
      <w:r>
        <w:rPr>
          <w:rFonts w:eastAsia="Malgun Gothic"/>
          <w:highlight w:val="none"/>
        </w:rPr>
        <w:t>.133</w:t>
      </w:r>
      <w:r>
        <w:rPr>
          <w:rFonts w:eastAsia="Malgun Gothic"/>
          <w:highlight w:val="none"/>
          <w:lang w:eastAsia="zh-CN"/>
        </w:rPr>
        <w:t>[19]</w:t>
      </w:r>
      <w:r>
        <w:rPr>
          <w:rFonts w:eastAsia="Malgun Gothic"/>
          <w:highlight w:val="none"/>
        </w:rPr>
        <w:t xml:space="preserve">, clause </w:t>
      </w:r>
      <w:r>
        <w:rPr>
          <w:rFonts w:eastAsia="Malgun Gothic"/>
          <w:highlight w:val="none"/>
          <w:lang w:eastAsia="zh-CN"/>
        </w:rPr>
        <w:t>9</w:t>
      </w:r>
      <w:r>
        <w:rPr>
          <w:rFonts w:eastAsia="Malgun Gothic"/>
          <w:highlight w:val="none"/>
        </w:rPr>
        <w:t xml:space="preserve">.3). 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4.</w:t>
      </w:r>
      <w:r>
        <w:rPr>
          <w:rFonts w:eastAsia="Malgun Gothic"/>
          <w:highlight w:val="none"/>
        </w:rPr>
        <w:tab/>
      </w:r>
      <w:r>
        <w:rPr>
          <w:highlight w:val="none"/>
        </w:rPr>
        <w:t>SS transmits PDSCH via PDCCH DCI format 1</w:t>
      </w:r>
      <w:r>
        <w:rPr>
          <w:highlight w:val="none"/>
          <w:lang w:eastAsia="zh-CN"/>
        </w:rPr>
        <w:t>_1</w:t>
      </w:r>
      <w:r>
        <w:rPr>
          <w:highlight w:val="none"/>
        </w:rPr>
        <w:t xml:space="preserve"> for C_RNTI to transmit the DL RMC according to Tables 7.3A.1_1.4.1-1 and 7.3A.1_1.4.1-2. on both PCC and SCC.  The SS sends downlink MAC padding bits on the DL RMC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5.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6.</w:t>
      </w:r>
      <w:r>
        <w:rPr>
          <w:rFonts w:eastAsia="Malgun Gothic"/>
          <w:highlight w:val="none"/>
        </w:rPr>
        <w:tab/>
      </w:r>
      <w:r>
        <w:rPr>
          <w:highlight w:val="none"/>
        </w:rPr>
        <w:t xml:space="preserve">Set the Downlink signal level to the appropriate REFSENS value defined in Table 7.3A.1_1.5-1 and 7.3A.1_1.5-2. </w:t>
      </w:r>
      <w:r>
        <w:rPr>
          <w:rFonts w:eastAsia="Malgun Gothic"/>
          <w:highlight w:val="none"/>
        </w:rPr>
        <w:t>Send continuously uplink power control "up" commands in every uplink scheduling information to the UE to ensure the UE transmits P</w:t>
      </w:r>
      <w:r>
        <w:rPr>
          <w:rFonts w:eastAsia="Malgun Gothic"/>
          <w:highlight w:val="none"/>
          <w:vertAlign w:val="subscript"/>
        </w:rPr>
        <w:t xml:space="preserve">UMAX </w:t>
      </w:r>
      <w:r>
        <w:rPr>
          <w:rFonts w:eastAsia="Malgun Gothic"/>
          <w:highlight w:val="none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highlight w:val="none"/>
          <w:vertAlign w:val="subscript"/>
        </w:rPr>
        <w:t>UMAX</w:t>
      </w:r>
      <w:r>
        <w:rPr>
          <w:rFonts w:eastAsia="Malgun Gothic"/>
          <w:highlight w:val="none"/>
        </w:rPr>
        <w:t xml:space="preserve"> level. </w:t>
      </w:r>
    </w:p>
    <w:p>
      <w:pPr>
        <w:pStyle w:val="7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7.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M</w:t>
      </w:r>
      <w:r>
        <w:rPr>
          <w:highlight w:val="none"/>
        </w:rPr>
        <w:t>easure the average throughput for each component carrier for a duration sufficient to achieve statistical significance according to Annex H.2A.</w:t>
      </w:r>
    </w:p>
    <w:p>
      <w:pPr>
        <w:pStyle w:val="8"/>
        <w:rPr>
          <w:highlight w:val="none"/>
        </w:rPr>
      </w:pPr>
      <w:r>
        <w:rPr>
          <w:highlight w:val="none"/>
        </w:rPr>
        <w:t>7.3A.1_1.4.3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highlight w:val="none"/>
        </w:rPr>
      </w:pPr>
      <w:r>
        <w:rPr>
          <w:highlight w:val="none"/>
        </w:rPr>
        <w:t>Message contents are according to TS 38.508-1 [5] subclause 4.6 Table 4.6.3-118 with condition TRANSFORM_PRECODER_ENABLED.</w:t>
      </w:r>
    </w:p>
    <w:p>
      <w:pPr>
        <w:pStyle w:val="8"/>
        <w:rPr>
          <w:highlight w:val="none"/>
        </w:rPr>
      </w:pPr>
      <w:r>
        <w:rPr>
          <w:highlight w:val="none"/>
        </w:rPr>
        <w:t>7.3A.1_1.5</w:t>
      </w:r>
      <w:r>
        <w:rPr>
          <w:highlight w:val="none"/>
        </w:rPr>
        <w:tab/>
      </w:r>
      <w:r>
        <w:rPr>
          <w:highlight w:val="none"/>
        </w:rPr>
        <w:t>Test requirement</w:t>
      </w:r>
    </w:p>
    <w:p>
      <w:pPr>
        <w:rPr>
          <w:highlight w:val="none"/>
        </w:rPr>
      </w:pPr>
      <w:r>
        <w:rPr>
          <w:highlight w:val="none"/>
        </w:rPr>
        <w:t>For inter-band carrier aggregation the throughput shall be ≥ 95% of the maximum throughput of the reference measurement channels as specified in Annex A.2.2 with parameters specified in Table 7.3A.1_1.5-1. The test requirement of configurations for CA operating band including Band n41 also apply for the corresponding CA operating bands with Band n90 replacing Band n41.</w:t>
      </w:r>
    </w:p>
    <w:p>
      <w:pPr>
        <w:pStyle w:val="55"/>
        <w:rPr>
          <w:ins w:id="137" w:author="Yu SHI-China Unicom" w:date="2021-10-30T12:07:45Z"/>
          <w:highlight w:val="none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3" w:name="_Hlk46849753"/>
    </w:p>
    <w:p>
      <w:pPr>
        <w:pStyle w:val="55"/>
        <w:rPr>
          <w:highlight w:val="none"/>
        </w:rPr>
      </w:pPr>
      <w:r>
        <w:rPr>
          <w:highlight w:val="none"/>
        </w:rPr>
        <w:t>Table 7.3A.1_1.5-</w:t>
      </w:r>
      <w:bookmarkEnd w:id="13"/>
      <w:r>
        <w:rPr>
          <w:highlight w:val="none"/>
        </w:rPr>
        <w:t>1: Reference sensitivity requirement for inter band CA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bookmarkStart w:id="14" w:name="OLE_LINK93"/>
            <w:r>
              <w:rPr>
                <w:highlight w:val="none"/>
                <w:lang w:eastAsia="zh-CN"/>
              </w:rPr>
              <w:t>5 MHz</w:t>
            </w:r>
            <w:bookmarkEnd w:id="14"/>
            <w:r>
              <w:rPr>
                <w:highlight w:val="none"/>
                <w:lang w:eastAsia="zh-CN"/>
              </w:rPr>
              <w:t xml:space="preserve"> </w:t>
            </w:r>
            <w:bookmarkStart w:id="15" w:name="OLE_LINK99"/>
            <w:r>
              <w:rPr>
                <w:highlight w:val="none"/>
                <w:lang w:eastAsia="zh-CN"/>
              </w:rPr>
              <w:t>(dBm)</w:t>
            </w:r>
            <w:bookmarkEnd w:id="15"/>
          </w:p>
        </w:tc>
        <w:tc>
          <w:tcPr>
            <w:tcW w:w="931" w:type="dxa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 MHz</w:t>
            </w:r>
            <w:bookmarkStart w:id="16" w:name="OLE_LINK100"/>
            <w:bookmarkStart w:id="17" w:name="OLE_LINK101"/>
            <w:r>
              <w:rPr>
                <w:highlight w:val="none"/>
                <w:lang w:eastAsia="zh-CN"/>
              </w:rPr>
              <w:t xml:space="preserve"> (dBm)</w:t>
            </w:r>
            <w:bookmarkEnd w:id="16"/>
            <w:bookmarkEnd w:id="17"/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138" w:author="Yu SHI-China Unicom" w:date="2021-10-30T12:09:03Z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ins w:id="139" w:author="Yu SHI-China Unicom" w:date="2021-10-30T12:09:03Z"/>
                <w:rFonts w:hint="eastAsia" w:eastAsia="Times New Roman"/>
                <w:highlight w:val="none"/>
                <w:lang w:val="en-US" w:eastAsia="zh-Hans"/>
              </w:rPr>
            </w:pPr>
            <w:ins w:id="140" w:author="Yu SHI-China Unicom" w:date="2021-10-30T12:09:18Z">
              <w:r>
                <w:rPr>
                  <w:rFonts w:hint="eastAsia"/>
                  <w:highlight w:val="none"/>
                  <w:lang w:val="en-US" w:eastAsia="zh-Hans"/>
                </w:rPr>
                <w:t>CA_n</w:t>
              </w:r>
            </w:ins>
            <w:ins w:id="141" w:author="Yu SHI-China Unicom" w:date="2021-10-30T12:09:18Z">
              <w:r>
                <w:rPr>
                  <w:rFonts w:hint="default"/>
                  <w:highlight w:val="none"/>
                  <w:lang w:eastAsia="zh-Hans"/>
                </w:rPr>
                <w:t>1</w:t>
              </w:r>
            </w:ins>
            <w:ins w:id="142" w:author="Yu SHI-China Unicom" w:date="2021-10-30T12:09:21Z">
              <w:r>
                <w:rPr>
                  <w:rFonts w:hint="eastAsia"/>
                  <w:highlight w:val="none"/>
                  <w:lang w:val="en-US" w:eastAsia="zh-Hans"/>
                </w:rPr>
                <w:t>A-</w:t>
              </w:r>
            </w:ins>
            <w:ins w:id="143" w:author="Yu SHI-China Unicom" w:date="2021-10-30T12:09:22Z">
              <w:r>
                <w:rPr>
                  <w:rFonts w:hint="eastAsia"/>
                  <w:highlight w:val="none"/>
                  <w:lang w:val="en-US" w:eastAsia="zh-Hans"/>
                </w:rPr>
                <w:t>n</w:t>
              </w:r>
            </w:ins>
            <w:ins w:id="144" w:author="Yu SHI-China Unicom" w:date="2021-10-30T12:09:25Z">
              <w:r>
                <w:rPr>
                  <w:rFonts w:hint="default"/>
                  <w:highlight w:val="none"/>
                  <w:lang w:eastAsia="zh-Hans"/>
                </w:rPr>
                <w:t>3</w:t>
              </w:r>
            </w:ins>
            <w:ins w:id="145" w:author="Yu SHI-China Unicom" w:date="2021-10-30T12:09:26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146" w:author="Yu SHI-China Unicom" w:date="2021-10-30T12:09:03Z"/>
                <w:highlight w:val="none"/>
                <w:lang w:eastAsia="zh-CN"/>
              </w:rPr>
            </w:pPr>
            <w:ins w:id="147" w:author="Yu SHI-China Unicom" w:date="2021-10-30T12:09:59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ins w:id="148" w:author="Yu SHI-China Unicom" w:date="2021-10-30T12:09:03Z"/>
                <w:rFonts w:hint="eastAsia" w:eastAsia="Times New Roman"/>
                <w:highlight w:val="none"/>
                <w:lang w:val="en-US" w:eastAsia="zh-Hans"/>
              </w:rPr>
            </w:pPr>
            <w:ins w:id="149" w:author="Yu SHI-China Unicom" w:date="2021-10-30T12:10:08Z">
              <w:r>
                <w:rPr>
                  <w:rFonts w:hint="eastAsia"/>
                  <w:highlight w:val="none"/>
                  <w:lang w:val="en-US" w:eastAsia="zh-Hans"/>
                </w:rPr>
                <w:t>n</w:t>
              </w:r>
            </w:ins>
            <w:ins w:id="150" w:author="Yu SHI-China Unicom" w:date="2021-10-30T12:10:05Z">
              <w:r>
                <w:rPr>
                  <w:rFonts w:hint="default"/>
                  <w:highlight w:val="none"/>
                  <w:lang w:eastAsia="zh-Hans"/>
                </w:rPr>
                <w:t>1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151" w:author="Yu SHI-China Unicom" w:date="2021-10-30T12:09:03Z"/>
                <w:highlight w:val="none"/>
                <w:lang w:eastAsia="zh-CN"/>
              </w:rPr>
            </w:pPr>
            <w:ins w:id="152" w:author="Yu SHI-China Unicom" w:date="2021-10-30T12:10:23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153" w:author="Yu SHI-China Unicom" w:date="2021-10-30T12:09:03Z"/>
                <w:rFonts w:hint="eastAsia"/>
                <w:highlight w:val="none"/>
                <w:lang w:eastAsia="zh-Hans"/>
              </w:rPr>
            </w:pPr>
            <w:ins w:id="154" w:author="Yu SHI-China Unicom" w:date="2021-10-30T12:10:50Z">
              <w:r>
                <w:rPr>
                  <w:highlight w:val="none"/>
                </w:rPr>
                <w:t>-1</w:t>
              </w:r>
            </w:ins>
            <w:ins w:id="155" w:author="Yu SHI-China Unicom" w:date="2021-10-30T12:10:51Z">
              <w:r>
                <w:rPr>
                  <w:highlight w:val="none"/>
                </w:rPr>
                <w:t>00</w:t>
              </w:r>
            </w:ins>
            <w:ins w:id="156" w:author="Yu SHI-China Unicom" w:date="2021-10-30T12:10:53Z">
              <w:r>
                <w:rPr>
                  <w:highlight w:val="none"/>
                </w:rPr>
                <w:t>+</w:t>
              </w:r>
            </w:ins>
            <w:ins w:id="157" w:author="Yu SHI-China Unicom" w:date="2021-10-30T12:14:15Z">
              <w:r>
                <w:rPr>
                  <w:highlight w:val="none"/>
                </w:rPr>
                <w:t>23</w:t>
              </w:r>
            </w:ins>
            <w:ins w:id="158" w:author="Yu SHI-China Unicom" w:date="2021-10-30T12:14:19Z">
              <w:r>
                <w:rPr>
                  <w:highlight w:val="none"/>
                </w:rPr>
                <w:t>+</w:t>
              </w:r>
            </w:ins>
            <w:ins w:id="159" w:author="Yu SHI-China Unicom" w:date="2021-10-30T12:14:29Z">
              <w:r>
                <w:rPr>
                  <w:rFonts w:hint="eastAsia"/>
                  <w:highlight w:val="none"/>
                  <w:lang w:val="en-US" w:eastAsia="zh-Hans"/>
                </w:rPr>
                <w:t>TT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160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1" w:author="Yu SHI-China Unicom" w:date="2021-10-30T12:09:03Z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162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3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4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5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6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7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8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69" w:author="Yu SHI-China Unicom" w:date="2021-10-30T12:09:0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70" w:author="Yu SHI-China Unicom" w:date="2021-10-30T12:09:03Z"/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171" w:author="Yu SHI-China Unicom" w:date="2021-10-30T12:09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172" w:author="Yu SHI-China Unicom" w:date="2021-10-30T12:09:13Z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ins w:id="173" w:author="Yu SHI-China Unicom" w:date="2021-10-30T12:09:13Z"/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174" w:author="Yu SHI-China Unicom" w:date="2021-10-30T12:09:13Z"/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ins w:id="175" w:author="Yu SHI-China Unicom" w:date="2021-10-30T12:09:13Z"/>
                <w:rFonts w:hint="eastAsia" w:eastAsia="Times New Roman"/>
                <w:highlight w:val="none"/>
                <w:lang w:val="en-US" w:eastAsia="zh-Hans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176" w:author="Yu SHI-China Unicom" w:date="2021-10-30T12:09:13Z"/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177" w:author="Yu SHI-China Unicom" w:date="2021-10-30T12:09:13Z"/>
                <w:highlight w:val="none"/>
              </w:rPr>
            </w:pPr>
            <w:ins w:id="178" w:author="Yu SHI-China Unicom" w:date="2021-10-30T12:17:01Z">
              <w:r>
                <w:rPr>
                  <w:rFonts w:hint="default"/>
                  <w:highlight w:val="none"/>
                  <w:lang w:eastAsia="zh-Hans"/>
                </w:rPr>
                <w:t>-100 -2.7 +23+</w:t>
              </w:r>
            </w:ins>
            <w:ins w:id="179" w:author="Yu SHI-China Unicom" w:date="2021-10-30T12:17:01Z">
              <w:r>
                <w:rPr>
                  <w:rFonts w:hint="eastAsia"/>
                  <w:highlight w:val="none"/>
                  <w:lang w:val="en-US" w:eastAsia="zh-Hans"/>
                </w:rPr>
                <w:t>TT</w:t>
              </w:r>
            </w:ins>
            <w:ins w:id="180" w:author="Yu SHI-China Unicom" w:date="2021-10-30T12:17:01Z">
              <w:r>
                <w:rPr>
                  <w:highlight w:val="none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181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2" w:author="Yu SHI-China Unicom" w:date="2021-10-30T12:09:13Z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183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4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5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6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7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8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89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90" w:author="Yu SHI-China Unicom" w:date="2021-10-30T12:09:13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191" w:author="Yu SHI-China Unicom" w:date="2021-10-30T12:09:13Z"/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192" w:author="Yu SHI-China Unicom" w:date="2021-10-30T12:09:1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193" w:author="Yu SHI-China Unicom" w:date="2021-10-30T12:15:35Z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ins w:id="194" w:author="Yu SHI-China Unicom" w:date="2021-10-30T12:15:35Z"/>
                <w:highlight w:val="none"/>
                <w:lang w:eastAsia="zh-CN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195" w:author="Yu SHI-China Unicom" w:date="2021-10-30T12:15:35Z"/>
                <w:highlight w:val="none"/>
                <w:lang w:eastAsia="zh-CN"/>
              </w:rPr>
            </w:pPr>
            <w:ins w:id="196" w:author="Yu SHI-China Unicom" w:date="2021-10-30T12:18:41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ins w:id="197" w:author="Yu SHI-China Unicom" w:date="2021-10-30T12:15:35Z"/>
                <w:rFonts w:hint="eastAsia"/>
                <w:highlight w:val="none"/>
                <w:lang w:val="en-US" w:eastAsia="zh-Hans"/>
              </w:rPr>
            </w:pPr>
            <w:ins w:id="198" w:author="Yu SHI-China Unicom" w:date="2021-10-30T12:19:00Z">
              <w:r>
                <w:rPr>
                  <w:rFonts w:hint="eastAsia"/>
                  <w:highlight w:val="none"/>
                  <w:lang w:val="en-US" w:eastAsia="zh-Hans"/>
                </w:rPr>
                <w:t>n</w:t>
              </w:r>
            </w:ins>
            <w:ins w:id="199" w:author="Yu SHI-China Unicom" w:date="2021-10-30T12:18:45Z">
              <w:r>
                <w:rPr>
                  <w:rFonts w:hint="default"/>
                  <w:highlight w:val="none"/>
                  <w:lang w:eastAsia="zh-Hans"/>
                </w:rPr>
                <w:t>3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200" w:author="Yu SHI-China Unicom" w:date="2021-10-30T12:15:35Z"/>
                <w:highlight w:val="none"/>
                <w:lang w:eastAsia="zh-CN"/>
              </w:rPr>
            </w:pPr>
            <w:ins w:id="201" w:author="Yu SHI-China Unicom" w:date="2021-10-30T12:18:54Z">
              <w:r>
                <w:rPr>
                  <w:highlight w:val="none"/>
                  <w:lang w:eastAsia="zh-CN"/>
                </w:rPr>
                <w:t>1</w:t>
              </w:r>
            </w:ins>
            <w:ins w:id="202" w:author="Yu SHI-China Unicom" w:date="2021-10-30T12:18:55Z">
              <w:r>
                <w:rPr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203" w:author="Yu SHI-China Unicom" w:date="2021-10-30T12:15:35Z"/>
                <w:highlight w:val="none"/>
              </w:rPr>
            </w:pPr>
            <w:ins w:id="204" w:author="Yu SHI-China Unicom" w:date="2021-10-30T12:18:15Z">
              <w:r>
                <w:rPr>
                  <w:highlight w:val="none"/>
                </w:rPr>
                <w:t>-</w:t>
              </w:r>
            </w:ins>
            <w:ins w:id="205" w:author="Yu SHI-China Unicom" w:date="2021-10-30T12:18:16Z">
              <w:r>
                <w:rPr>
                  <w:highlight w:val="none"/>
                </w:rPr>
                <w:t>9</w:t>
              </w:r>
            </w:ins>
            <w:ins w:id="206" w:author="Yu SHI-China Unicom" w:date="2021-10-30T12:18:17Z">
              <w:r>
                <w:rPr>
                  <w:highlight w:val="none"/>
                </w:rPr>
                <w:t>7</w:t>
              </w:r>
            </w:ins>
            <w:ins w:id="207" w:author="Yu SHI-China Unicom" w:date="2021-10-30T12:18:19Z">
              <w:r>
                <w:rPr>
                  <w:highlight w:val="none"/>
                </w:rPr>
                <w:t>+</w:t>
              </w:r>
            </w:ins>
            <w:ins w:id="208" w:author="Yu SHI-China Unicom" w:date="2021-10-30T12:18:21Z">
              <w:r>
                <w:rPr>
                  <w:rFonts w:hint="eastAsia"/>
                  <w:highlight w:val="none"/>
                  <w:lang w:val="en-US" w:eastAsia="zh-Hans"/>
                </w:rPr>
                <w:t>TT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209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0" w:author="Yu SHI-China Unicom" w:date="2021-10-30T12:15:35Z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211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2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3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5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6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7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8" w:author="Yu SHI-China Unicom" w:date="2021-10-30T12:15:3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" w:author="Yu SHI-China Unicom" w:date="2021-10-30T12:15:35Z"/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220" w:author="Yu SHI-China Unicom" w:date="2021-10-30T12:15:3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221" w:author="Yu SHI-China Unicom" w:date="2021-10-30T12:15:45Z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222" w:author="Yu SHI-China Unicom" w:date="2021-10-30T12:15:45Z"/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223" w:author="Yu SHI-China Unicom" w:date="2021-10-30T12:15:45Z"/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ins w:id="224" w:author="Yu SHI-China Unicom" w:date="2021-10-30T12:15:45Z"/>
                <w:rFonts w:hint="eastAsia"/>
                <w:highlight w:val="none"/>
                <w:lang w:val="en-US" w:eastAsia="zh-Hans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225" w:author="Yu SHI-China Unicom" w:date="2021-10-30T12:15:45Z"/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226" w:author="Yu SHI-China Unicom" w:date="2021-10-30T12:15:45Z"/>
                <w:highlight w:val="none"/>
              </w:rPr>
            </w:pPr>
            <w:ins w:id="227" w:author="Yu SHI-China Unicom" w:date="2021-10-30T12:18:23Z">
              <w:r>
                <w:rPr>
                  <w:highlight w:val="none"/>
                </w:rPr>
                <w:t>-</w:t>
              </w:r>
            </w:ins>
            <w:ins w:id="228" w:author="Yu SHI-China Unicom" w:date="2021-10-30T12:18:24Z">
              <w:r>
                <w:rPr>
                  <w:highlight w:val="none"/>
                </w:rPr>
                <w:t>-</w:t>
              </w:r>
            </w:ins>
            <w:ins w:id="229" w:author="Yu SHI-China Unicom" w:date="2021-10-30T12:18:25Z">
              <w:r>
                <w:rPr>
                  <w:highlight w:val="none"/>
                </w:rPr>
                <w:t>9</w:t>
              </w:r>
            </w:ins>
            <w:ins w:id="230" w:author="Yu SHI-China Unicom" w:date="2021-10-30T12:18:26Z">
              <w:r>
                <w:rPr>
                  <w:highlight w:val="none"/>
                </w:rPr>
                <w:t>7</w:t>
              </w:r>
            </w:ins>
            <w:ins w:id="231" w:author="Yu SHI-China Unicom" w:date="2021-10-30T12:18:27Z">
              <w:r>
                <w:rPr>
                  <w:highlight w:val="none"/>
                </w:rPr>
                <w:t>-2</w:t>
              </w:r>
            </w:ins>
            <w:ins w:id="232" w:author="Yu SHI-China Unicom" w:date="2021-10-30T12:18:28Z">
              <w:r>
                <w:rPr>
                  <w:highlight w:val="none"/>
                </w:rPr>
                <w:t>.7</w:t>
              </w:r>
            </w:ins>
            <w:ins w:id="233" w:author="Yu SHI-China Unicom" w:date="2021-10-30T12:18:30Z">
              <w:r>
                <w:rPr>
                  <w:highlight w:val="none"/>
                </w:rPr>
                <w:t>+</w:t>
              </w:r>
            </w:ins>
            <w:ins w:id="234" w:author="Yu SHI-China Unicom" w:date="2021-10-30T12:18:35Z">
              <w:r>
                <w:rPr>
                  <w:rFonts w:hint="eastAsia"/>
                  <w:highlight w:val="none"/>
                  <w:lang w:val="en-US" w:eastAsia="zh-Hans"/>
                </w:rPr>
                <w:t>TT</w:t>
              </w:r>
            </w:ins>
            <w:ins w:id="235" w:author="Yu SHI-China Unicom" w:date="2021-10-30T12:17:01Z">
              <w:r>
                <w:rPr>
                  <w:highlight w:val="none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236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37" w:author="Yu SHI-China Unicom" w:date="2021-10-30T12:15:45Z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238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39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0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1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2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3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4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5" w:author="Yu SHI-China Unicom" w:date="2021-10-30T12:15:45Z"/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46" w:author="Yu SHI-China Unicom" w:date="2021-10-30T12:15:45Z"/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247" w:author="Yu SHI-China Unicom" w:date="2021-10-30T12:15:4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bookmarkStart w:id="18" w:name="OLE_LINK112"/>
            <w:r>
              <w:rPr>
                <w:highlight w:val="none"/>
                <w:lang w:eastAsia="zh-CN"/>
              </w:rPr>
              <w:t>CA_n1A-n77A</w:t>
            </w:r>
            <w:bookmarkEnd w:id="18"/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all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-93.8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-93.8 -2.7+TT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bookmarkStart w:id="19" w:name="_Hlk62738838"/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-85.1 +13.8+TT</w:t>
            </w:r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-85.1 -2.2+13.8+TT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bookmarkStart w:id="20" w:name="OLE_LINK111"/>
            <w:bookmarkStart w:id="21" w:name="OLE_LINK110"/>
            <w:r>
              <w:rPr>
                <w:highlight w:val="none"/>
              </w:rPr>
              <w:t>-92.2 +0.3+TT</w:t>
            </w:r>
            <w:bookmarkEnd w:id="20"/>
            <w:bookmarkEnd w:id="21"/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-92.2 -2.2+0.3+TT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CA_n1A-n78A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-100 +8+TT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-100 -2.7 +10.7+TT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-95.8</w:t>
            </w:r>
            <w:r>
              <w:rPr>
                <w:highlight w:val="none"/>
                <w:lang w:eastAsia="zh-CN"/>
              </w:rPr>
              <w:t xml:space="preserve">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-95.8</w:t>
            </w:r>
            <w:r>
              <w:rPr>
                <w:highlight w:val="none"/>
                <w:lang w:eastAsia="zh-CN"/>
              </w:rPr>
              <w:t xml:space="preserve"> -2.2 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CA_n3A-n77A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highlight w:val="none"/>
              </w:rPr>
              <w:t>All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highlight w:val="none"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-88.9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bCs/>
                <w:highlight w:val="none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 xml:space="preserve">-88.9 </w:t>
            </w:r>
            <w:r>
              <w:rPr>
                <w:highlight w:val="none"/>
                <w:lang w:eastAsia="zh-CN"/>
              </w:rPr>
              <w:t>-2.7 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-85.1 +13.8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-85.1 -2.2 +13.8 +TT</w:t>
            </w:r>
            <w:r>
              <w:rPr>
                <w:highlight w:val="none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-95.3 +0.3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-95.3</w:t>
            </w:r>
            <w:r>
              <w:rPr>
                <w:highlight w:val="none"/>
                <w:lang w:eastAsia="zh-CN"/>
              </w:rPr>
              <w:t xml:space="preserve"> -2.2 +0.3 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</w:rPr>
              <w:t>CA_n70A-n71A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-92.7 +4.1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rFonts w:cs="Arial"/>
                <w:szCs w:val="18"/>
                <w:highlight w:val="none"/>
              </w:rPr>
              <w:t>-92.7 -2.7 +4.1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bookmarkStart w:id="22" w:name="OLE_LINK139"/>
            <w:bookmarkStart w:id="23" w:name="OLE_LINK140"/>
            <w:r>
              <w:rPr>
                <w:rFonts w:cs="Arial"/>
                <w:szCs w:val="18"/>
                <w:highlight w:val="none"/>
              </w:rPr>
              <w:t>-100.0 +9.9 +TT</w:t>
            </w:r>
            <w:bookmarkEnd w:id="22"/>
            <w:bookmarkEnd w:id="23"/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bookmarkStart w:id="24" w:name="OLE_LINK141"/>
            <w:r>
              <w:rPr>
                <w:rFonts w:cs="Arial"/>
                <w:szCs w:val="18"/>
                <w:highlight w:val="none"/>
              </w:rPr>
              <w:t>-100.0 -2.7 +9.9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  <w:bookmarkEnd w:id="24"/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-100.0 +5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-100.0 -2.7 +5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</w:trPr>
        <w:tc>
          <w:tcPr>
            <w:tcW w:w="13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All</w:t>
            </w:r>
          </w:p>
        </w:tc>
        <w:tc>
          <w:tcPr>
            <w:tcW w:w="634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-97.2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-94.0 +TT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</w:rPr>
              <w:t>CA_n3A-n78A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1, 2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bookmarkStart w:id="25" w:name="OLE_LINK149"/>
            <w:bookmarkStart w:id="26" w:name="OLE_LINK148"/>
            <w:r>
              <w:rPr>
                <w:rFonts w:eastAsia="Calibri" w:cs="Arial"/>
                <w:bCs/>
                <w:highlight w:val="none"/>
              </w:rPr>
              <w:t>n3</w:t>
            </w:r>
            <w:bookmarkEnd w:id="25"/>
            <w:bookmarkEnd w:id="26"/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-90.8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-88.9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rFonts w:cs="Arial"/>
                <w:szCs w:val="18"/>
                <w:highlight w:val="none"/>
              </w:rPr>
              <w:t>-90.8 -2.7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-88.9 -2.7+</w:t>
            </w:r>
            <w:r>
              <w:rPr>
                <w:highlight w:val="none"/>
                <w:lang w:eastAsia="zh-CN"/>
              </w:rPr>
              <w:t xml:space="preserve"> 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-85.6 +13.8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-85.6 -2.2 +13.8 +TT</w:t>
            </w:r>
            <w:r>
              <w:rPr>
                <w:highlight w:val="none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-92.7 +0.3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-92.7 -2.2 +0.3 +TT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-97.0 +[26]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rFonts w:cs="Arial"/>
                <w:szCs w:val="18"/>
                <w:highlight w:val="none"/>
              </w:rPr>
              <w:t>-97.0 -2.7 +[28.7]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-97.0 +[8]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rFonts w:cs="Arial"/>
                <w:szCs w:val="18"/>
                <w:highlight w:val="none"/>
              </w:rPr>
              <w:t>-97.0 -2.7 +[10.7]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3, 4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bookmarkStart w:id="27" w:name="OLE_LINK13"/>
            <w:r>
              <w:rPr>
                <w:highlight w:val="none"/>
              </w:rPr>
              <w:t>-95.8</w:t>
            </w:r>
            <w:bookmarkEnd w:id="27"/>
            <w:r>
              <w:rPr>
                <w:highlight w:val="none"/>
              </w:rPr>
              <w:t xml:space="preserve">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-95.8 -2.2 +TT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n8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-85.8 +TT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-85.6 +1.4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 xml:space="preserve">-85.6 </w:t>
            </w:r>
            <w:r>
              <w:rPr>
                <w:highlight w:val="none"/>
                <w:lang w:eastAsia="zh-CN"/>
              </w:rPr>
              <w:t>-2.2 +1.4 +TT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n8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 xml:space="preserve">-97.0 </w:t>
            </w:r>
            <w:r>
              <w:rPr>
                <w:highlight w:val="none"/>
                <w:lang w:eastAsia="zh-CN"/>
              </w:rPr>
              <w:t>+8.3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-95.8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-95.8 -2.2 +TT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</w:rPr>
              <w:t>CA_n66A-n71A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-99.5 +5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rFonts w:cs="Arial"/>
                <w:szCs w:val="18"/>
                <w:highlight w:val="none"/>
              </w:rPr>
              <w:t>-99.5 -2.7 +5 +TT</w:t>
            </w:r>
            <w:r>
              <w:rPr>
                <w:rFonts w:cs="Arial"/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1334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Calibri" w:cs="Arial"/>
                <w:bCs/>
                <w:highlight w:val="none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-97.2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8" w:type="dxa"/>
            <w:gridSpan w:val="17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transmitter shall be set to maximum output power level (Table 7.3A.3.5-2)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7.3.2.5-3.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only if operation with 4 antenna ports is supported in the band with carrier aggregation configured.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7.3A.1_1.5-2: Reference sensitivity requirement for intraband non-contiguous CA</w:t>
      </w:r>
    </w:p>
    <w:tbl>
      <w:tblPr>
        <w:tblStyle w:val="47"/>
        <w:tblW w:w="14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 MHz (dBm)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-97.2 +TT for PCC</w:t>
            </w:r>
          </w:p>
          <w:p>
            <w:pPr>
              <w:pStyle w:val="52"/>
              <w:rPr>
                <w:highlight w:val="none"/>
              </w:rPr>
            </w:pP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-97.2 + 4.0 +TT for SCC</w:t>
            </w:r>
          </w:p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-94.0 +22.2 +TT</w:t>
            </w:r>
            <w:r>
              <w:rPr>
                <w:highlight w:val="none"/>
              </w:rPr>
              <w:t xml:space="preserve"> 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-91.6 +TT</w:t>
            </w:r>
            <w:r>
              <w:rPr>
                <w:highlight w:val="none"/>
              </w:rPr>
              <w:t xml:space="preserve"> 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-94.0 +5.2 +TT 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-91.6 +TT 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8" w:type="dxa"/>
            <w:gridSpan w:val="17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transmitter shall be set to maximum output power level (Table 7.3A.3.5-2)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7.3.2.5-3.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>
      <w:pPr>
        <w:rPr>
          <w:highlight w:val="none"/>
        </w:rPr>
      </w:pPr>
      <w:bookmarkStart w:id="28" w:name="_GoBack"/>
      <w:bookmarkEnd w:id="28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TimesNewRomanPSMT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(Asiatische Schriftart verwende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7D7CF23"/>
    <w:rsid w:val="7FFD2F03"/>
    <w:rsid w:val="F725373E"/>
    <w:rsid w:val="F7DEE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yushi</cp:lastModifiedBy>
  <cp:lastPrinted>1900-01-02T07:00:00Z</cp:lastPrinted>
  <dcterms:modified xsi:type="dcterms:W3CDTF">2021-11-19T21:05:08Z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R5-217602</vt:lpwstr>
  </property>
  <property fmtid="{D5CDD505-2E9C-101B-9397-08002B2CF9AE}" pid="10" name="Spec#">
    <vt:lpwstr>38.521-1</vt:lpwstr>
  </property>
  <property fmtid="{D5CDD505-2E9C-101B-9397-08002B2CF9AE}" pid="11" name="Cr#">
    <vt:lpwstr>1462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CA_n1A-n3A into TC 7.3A Reference sensitivity for CA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